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2CFB9" w14:textId="7148BC5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C87767">
        <w:rPr>
          <w:rFonts w:ascii="Arial" w:eastAsia="SimSun" w:hAnsi="Arial" w:cs="Times New Roman"/>
          <w:b/>
          <w:bCs/>
          <w:sz w:val="24"/>
          <w:szCs w:val="20"/>
          <w:lang w:eastAsia="ja-JP"/>
        </w:rPr>
        <w:t>R4-</w:t>
      </w:r>
      <w:r w:rsidR="00AE2BA5" w:rsidRPr="00C87767">
        <w:rPr>
          <w:rFonts w:ascii="Arial" w:eastAsia="SimSun" w:hAnsi="Arial" w:cs="Times New Roman"/>
          <w:b/>
          <w:bCs/>
          <w:sz w:val="24"/>
          <w:szCs w:val="20"/>
          <w:lang w:eastAsia="zh-CN"/>
        </w:rPr>
        <w:t>2</w:t>
      </w:r>
      <w:r w:rsidR="00DD1E5A" w:rsidRPr="00C87767">
        <w:rPr>
          <w:rFonts w:ascii="Arial" w:eastAsia="SimSun" w:hAnsi="Arial" w:cs="Times New Roman"/>
          <w:b/>
          <w:bCs/>
          <w:sz w:val="24"/>
          <w:szCs w:val="20"/>
          <w:lang w:eastAsia="zh-CN"/>
        </w:rPr>
        <w:t>3</w:t>
      </w:r>
      <w:r w:rsidR="00C87767" w:rsidRPr="00C87767">
        <w:rPr>
          <w:rFonts w:ascii="Arial" w:eastAsia="SimSun" w:hAnsi="Arial" w:cs="Times New Roman"/>
          <w:b/>
          <w:bCs/>
          <w:sz w:val="24"/>
          <w:szCs w:val="20"/>
          <w:lang w:eastAsia="zh-CN"/>
        </w:rPr>
        <w:t>04538</w:t>
      </w:r>
    </w:p>
    <w:p w14:paraId="3BA7CAFE"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F23437F"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6E13514"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38BE2738" w14:textId="68C56F2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536A7">
        <w:rPr>
          <w:rFonts w:ascii="Arial" w:eastAsia="Calibri" w:hAnsi="Arial" w:cs="Arial"/>
          <w:b/>
          <w:bCs/>
          <w:sz w:val="24"/>
        </w:rPr>
        <w:t>Considerations</w:t>
      </w:r>
      <w:r w:rsidR="00505992">
        <w:rPr>
          <w:rFonts w:ascii="Arial" w:eastAsia="Calibri" w:hAnsi="Arial" w:cs="Arial"/>
          <w:b/>
          <w:bCs/>
          <w:sz w:val="24"/>
        </w:rPr>
        <w:t xml:space="preserve"> on feasibility of UE aspects </w:t>
      </w:r>
    </w:p>
    <w:p w14:paraId="71F358FF" w14:textId="73605AC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505992" w:rsidRPr="00505992">
        <w:rPr>
          <w:rFonts w:ascii="Arial" w:eastAsia="MS Mincho" w:hAnsi="Arial" w:cs="Arial"/>
          <w:sz w:val="24"/>
          <w:szCs w:val="20"/>
        </w:rPr>
        <w:t>5.20.2.2.3        Feasibility of FR1 UE aspects</w:t>
      </w:r>
      <w:r w:rsidR="00505992">
        <w:rPr>
          <w:rFonts w:ascii="Arial" w:eastAsia="MS Mincho" w:hAnsi="Arial" w:cs="Arial"/>
          <w:sz w:val="24"/>
          <w:szCs w:val="20"/>
        </w:rPr>
        <w:t xml:space="preserve"> </w:t>
      </w:r>
      <w:r w:rsidR="00505992" w:rsidRPr="00505992">
        <w:rPr>
          <w:rFonts w:ascii="Arial" w:eastAsia="MS Mincho" w:hAnsi="Arial" w:cs="Arial"/>
          <w:sz w:val="24"/>
          <w:szCs w:val="20"/>
        </w:rPr>
        <w:t>[</w:t>
      </w:r>
      <w:proofErr w:type="spellStart"/>
      <w:r w:rsidR="00505992" w:rsidRPr="00505992">
        <w:rPr>
          <w:rFonts w:ascii="Arial" w:eastAsia="MS Mincho" w:hAnsi="Arial" w:cs="Arial"/>
          <w:sz w:val="24"/>
          <w:szCs w:val="20"/>
        </w:rPr>
        <w:t>FS_NR_duplex_evo</w:t>
      </w:r>
      <w:proofErr w:type="spellEnd"/>
      <w:r w:rsidR="00505992" w:rsidRPr="00505992">
        <w:rPr>
          <w:rFonts w:ascii="Arial" w:eastAsia="MS Mincho" w:hAnsi="Arial" w:cs="Arial"/>
          <w:sz w:val="24"/>
          <w:szCs w:val="20"/>
        </w:rPr>
        <w:t>]</w:t>
      </w:r>
    </w:p>
    <w:p w14:paraId="1FAA1DAF" w14:textId="6EC779D1"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505992">
        <w:rPr>
          <w:rFonts w:ascii="Arial" w:eastAsia="Calibri" w:hAnsi="Arial" w:cs="Arial"/>
          <w:b/>
          <w:bCs/>
          <w:sz w:val="24"/>
        </w:rPr>
        <w:t>Approval</w:t>
      </w:r>
    </w:p>
    <w:p w14:paraId="5C417D8B" w14:textId="77777777" w:rsidR="00E323E9" w:rsidRPr="00EF698B" w:rsidRDefault="00E323E9" w:rsidP="00841BCD">
      <w:pPr>
        <w:tabs>
          <w:tab w:val="left" w:pos="1985"/>
        </w:tabs>
        <w:rPr>
          <w:rFonts w:ascii="Arial" w:eastAsia="Calibri" w:hAnsi="Arial" w:cs="Arial"/>
          <w:b/>
          <w:bCs/>
          <w:sz w:val="24"/>
        </w:rPr>
      </w:pPr>
    </w:p>
    <w:p w14:paraId="577A157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B7E9394" w14:textId="7747EFE8" w:rsidR="003E5886" w:rsidRDefault="00AF2406" w:rsidP="005C23A4">
      <w:r>
        <w:t xml:space="preserve">During last RAN1#112 meeting an LS on interference modeling for duplex evolution was sent to RAN4 [1]. </w:t>
      </w:r>
    </w:p>
    <w:p w14:paraId="7A350621" w14:textId="680C2AAB" w:rsidR="00E323E9" w:rsidRDefault="00AF2406" w:rsidP="005C23A4">
      <w:r>
        <w:t>I</w:t>
      </w:r>
      <w:r w:rsidR="003E5886">
        <w:t>n</w:t>
      </w:r>
      <w:r>
        <w:t xml:space="preserve"> this contribution we discuss </w:t>
      </w:r>
      <w:r w:rsidR="00175CC5">
        <w:t>further details</w:t>
      </w:r>
      <w:r>
        <w:t xml:space="preserve"> related to UE NF</w:t>
      </w:r>
      <w:r w:rsidR="003E5886">
        <w:t xml:space="preserve"> model</w:t>
      </w:r>
      <w:r w:rsidR="00175CC5">
        <w:t xml:space="preserve"> and propose to use for SBFD simulations nonlinear NF model</w:t>
      </w:r>
      <w:r>
        <w:t>.</w:t>
      </w:r>
    </w:p>
    <w:p w14:paraId="2A6FF94D" w14:textId="77777777" w:rsidR="0060543D" w:rsidRPr="00EF698B" w:rsidRDefault="0060543D" w:rsidP="005C23A4"/>
    <w:p w14:paraId="24BBBAEB" w14:textId="77777777" w:rsidR="003B659E" w:rsidRPr="00EF698B" w:rsidRDefault="003B659E" w:rsidP="00AE56B1">
      <w:pPr>
        <w:pStyle w:val="RAN4H1"/>
        <w:rPr>
          <w:lang w:val="en-US"/>
        </w:rPr>
      </w:pPr>
      <w:bookmarkStart w:id="4" w:name="_Toc116995842"/>
      <w:r w:rsidRPr="00EF698B">
        <w:rPr>
          <w:lang w:val="en-US"/>
        </w:rPr>
        <w:t>Discussion</w:t>
      </w:r>
      <w:bookmarkEnd w:id="4"/>
    </w:p>
    <w:p w14:paraId="50FE88D6" w14:textId="7677DD9B" w:rsidR="00300956" w:rsidRDefault="00AF2406" w:rsidP="00300956">
      <w:r>
        <w:t xml:space="preserve">Part of RAN1 LS [1] related UE is presented below: </w:t>
      </w:r>
    </w:p>
    <w:tbl>
      <w:tblPr>
        <w:tblStyle w:val="TableGrid"/>
        <w:tblW w:w="0" w:type="auto"/>
        <w:tblLook w:val="04A0" w:firstRow="1" w:lastRow="0" w:firstColumn="1" w:lastColumn="0" w:noHBand="0" w:noVBand="1"/>
      </w:tblPr>
      <w:tblGrid>
        <w:gridCol w:w="9617"/>
      </w:tblGrid>
      <w:tr w:rsidR="00AF2406" w14:paraId="03CE248C" w14:textId="77777777" w:rsidTr="00AF2406">
        <w:tc>
          <w:tcPr>
            <w:tcW w:w="9617" w:type="dxa"/>
          </w:tcPr>
          <w:p w14:paraId="7CD84578" w14:textId="77777777" w:rsidR="00AF2406" w:rsidRPr="00AF2406" w:rsidRDefault="00AF2406" w:rsidP="00AF2406">
            <w:pPr>
              <w:ind w:left="540"/>
              <w:rPr>
                <w:rFonts w:eastAsia="Times New Roman" w:cs="Times New Roman"/>
                <w:szCs w:val="20"/>
                <w:lang w:eastAsia="en-GB"/>
              </w:rPr>
            </w:pPr>
            <w:r w:rsidRPr="00AF2406">
              <w:rPr>
                <w:rFonts w:eastAsia="Times New Roman" w:cs="Times New Roman"/>
                <w:b/>
                <w:bCs/>
                <w:szCs w:val="20"/>
                <w:highlight w:val="darkYellow"/>
                <w:lang w:eastAsia="en-GB"/>
              </w:rPr>
              <w:t>Working assumption:</w:t>
            </w:r>
          </w:p>
          <w:p w14:paraId="0FEE07B4" w14:textId="77777777" w:rsidR="00AF2406" w:rsidRPr="00AF2406" w:rsidRDefault="00AF2406" w:rsidP="00AF2406">
            <w:pPr>
              <w:ind w:left="540"/>
              <w:rPr>
                <w:rFonts w:ascii="Calibri" w:eastAsia="Times New Roman" w:hAnsi="Calibri" w:cs="Calibri"/>
                <w:szCs w:val="20"/>
                <w:lang w:val="en-GB" w:eastAsia="en-GB"/>
              </w:rPr>
            </w:pPr>
            <w:r w:rsidRPr="00AF2406">
              <w:rPr>
                <w:rFonts w:eastAsia="Times New Roman" w:cs="Times New Roman"/>
                <w:szCs w:val="20"/>
                <w:lang w:eastAsia="en-GB"/>
              </w:rPr>
              <w:t xml:space="preserve">For SLS in RAN1, if both large-scale and small-scale fading are modelled for </w:t>
            </w:r>
            <w:r w:rsidRPr="00AF2406">
              <w:rPr>
                <w:rFonts w:eastAsia="Times New Roman" w:cs="Times New Roman"/>
                <w:szCs w:val="20"/>
                <w:lang w:val="it-IT" w:eastAsia="en-GB"/>
              </w:rPr>
              <w:t>UE-UE co-</w:t>
            </w:r>
            <w:proofErr w:type="spellStart"/>
            <w:r w:rsidRPr="00AF2406">
              <w:rPr>
                <w:rFonts w:eastAsia="Times New Roman" w:cs="Times New Roman"/>
                <w:szCs w:val="20"/>
                <w:lang w:val="it-IT" w:eastAsia="en-GB"/>
              </w:rPr>
              <w:t>channel</w:t>
            </w:r>
            <w:proofErr w:type="spellEnd"/>
            <w:r w:rsidRPr="00AF2406">
              <w:rPr>
                <w:rFonts w:eastAsia="Times New Roman" w:cs="Times New Roman"/>
                <w:szCs w:val="20"/>
                <w:lang w:val="it-IT" w:eastAsia="en-GB"/>
              </w:rPr>
              <w:t xml:space="preserve"> </w:t>
            </w:r>
            <w:proofErr w:type="spellStart"/>
            <w:r w:rsidRPr="00AF2406">
              <w:rPr>
                <w:rFonts w:eastAsia="Times New Roman" w:cs="Times New Roman"/>
                <w:szCs w:val="20"/>
                <w:lang w:val="it-IT" w:eastAsia="en-GB"/>
              </w:rPr>
              <w:t>channel</w:t>
            </w:r>
            <w:proofErr w:type="spellEnd"/>
            <w:r w:rsidRPr="00AF2406">
              <w:rPr>
                <w:rFonts w:eastAsia="Times New Roman" w:cs="Times New Roman"/>
                <w:szCs w:val="20"/>
                <w:lang w:val="it-IT" w:eastAsia="en-GB"/>
              </w:rPr>
              <w:t xml:space="preserve"> model, the UE-UE </w:t>
            </w:r>
            <w:r w:rsidRPr="00AF2406">
              <w:rPr>
                <w:rFonts w:eastAsia="Times New Roman" w:cs="Times New Roman"/>
                <w:szCs w:val="20"/>
                <w:lang w:eastAsia="en-GB"/>
              </w:rPr>
              <w:t>co-channel inter-</w:t>
            </w:r>
            <w:proofErr w:type="spellStart"/>
            <w:r w:rsidRPr="00AF2406">
              <w:rPr>
                <w:rFonts w:eastAsia="Times New Roman" w:cs="Times New Roman"/>
                <w:szCs w:val="20"/>
                <w:lang w:eastAsia="en-GB"/>
              </w:rPr>
              <w:t>subband</w:t>
            </w:r>
            <w:proofErr w:type="spellEnd"/>
            <w:r w:rsidRPr="00AF2406">
              <w:rPr>
                <w:rFonts w:eastAsia="Times New Roman" w:cs="Times New Roman"/>
                <w:szCs w:val="20"/>
                <w:lang w:eastAsia="en-GB"/>
              </w:rPr>
              <w:t xml:space="preserve"> CLI signal across all Rx chains at DL RB </w:t>
            </w:r>
            <m:oMath>
              <m:r>
                <w:rPr>
                  <w:rFonts w:ascii="Cambria Math" w:eastAsia="Times New Roman" w:hAnsi="Cambria Math" w:cs="Calibri"/>
                  <w:szCs w:val="20"/>
                  <w:lang w:val="en-GB" w:eastAsia="en-GB"/>
                </w:rPr>
                <m:t>n</m:t>
              </m:r>
            </m:oMath>
            <w:r w:rsidRPr="00AF2406">
              <w:rPr>
                <w:rFonts w:eastAsia="Times New Roman" w:cs="Times New Roman"/>
                <w:szCs w:val="20"/>
                <w:lang w:eastAsia="en-GB"/>
              </w:rPr>
              <w:t xml:space="preserve"> at victim UE can be modeled as:</w:t>
            </w:r>
          </w:p>
          <w:p w14:paraId="39AA48A7" w14:textId="77777777" w:rsidR="00AF2406" w:rsidRPr="00AF2406" w:rsidRDefault="00000000" w:rsidP="00AF2406">
            <w:pPr>
              <w:ind w:left="540"/>
              <w:rPr>
                <w:rFonts w:ascii="Calibri" w:eastAsia="Times New Roman" w:hAnsi="Calibri" w:cs="Calibri"/>
                <w:sz w:val="22"/>
                <w:lang w:val="en-GB" w:eastAsia="en-GB"/>
              </w:rPr>
            </w:pPr>
            <m:oMath>
              <m:sSubSup>
                <m:sSubSupPr>
                  <m:ctrlPr>
                    <w:rPr>
                      <w:rFonts w:ascii="Cambria Math" w:eastAsia="Times New Roman" w:hAnsi="Cambria Math" w:cs="Calibri"/>
                      <w:sz w:val="22"/>
                      <w:lang w:val="en-GB" w:eastAsia="en-GB"/>
                    </w:rPr>
                  </m:ctrlPr>
                </m:sSubSupPr>
                <m:e>
                  <m:r>
                    <m:rPr>
                      <m:sty m:val="b"/>
                    </m:rPr>
                    <w:rPr>
                      <w:rFonts w:ascii="Cambria Math" w:eastAsia="Times New Roman" w:hAnsi="Cambria Math" w:cs="Calibri"/>
                      <w:sz w:val="22"/>
                      <w:lang w:val="en-GB" w:eastAsia="en-GB"/>
                    </w:rPr>
                    <m:t>I</m:t>
                  </m:r>
                </m:e>
                <m:sub>
                  <m:r>
                    <m:rPr>
                      <m:sty m:val="p"/>
                    </m:rPr>
                    <w:rPr>
                      <w:rFonts w:ascii="Cambria Math" w:eastAsia="Times New Roman" w:hAnsi="Cambria Math" w:cs="Calibri"/>
                      <w:sz w:val="22"/>
                      <w:lang w:val="en-GB" w:eastAsia="en-GB"/>
                    </w:rPr>
                    <m:t>Inter-UE-CLI</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bSup>
              <m:r>
                <m:rPr>
                  <m:sty m:val="p"/>
                </m:rPr>
                <w:rPr>
                  <w:rFonts w:ascii="Cambria Math" w:eastAsia="Times New Roman" w:hAnsi="Cambria Math" w:cs="Calibri"/>
                  <w:sz w:val="22"/>
                  <w:lang w:val="en-GB" w:eastAsia="en-GB"/>
                </w:rPr>
                <m:t>=</m:t>
              </m:r>
              <m:sSubSup>
                <m:sSubSupPr>
                  <m:ctrlPr>
                    <w:rPr>
                      <w:rFonts w:ascii="Cambria Math" w:eastAsia="Times New Roman" w:hAnsi="Cambria Math" w:cs="Calibri"/>
                      <w:sz w:val="22"/>
                      <w:lang w:val="en-GB" w:eastAsia="en-GB"/>
                    </w:rPr>
                  </m:ctrlPr>
                </m:sSubSupPr>
                <m:e>
                  <m:r>
                    <m:rPr>
                      <m:sty m:val="b"/>
                    </m:rPr>
                    <w:rPr>
                      <w:rFonts w:ascii="Cambria Math" w:eastAsia="Times New Roman" w:hAnsi="Cambria Math" w:cs="Calibri"/>
                      <w:sz w:val="22"/>
                      <w:lang w:val="en-GB" w:eastAsia="en-GB"/>
                    </w:rPr>
                    <m:t>I</m:t>
                  </m:r>
                </m:e>
                <m:sub>
                  <m:r>
                    <m:rPr>
                      <m:sty m:val="p"/>
                    </m:rPr>
                    <w:rPr>
                      <w:rFonts w:ascii="Cambria Math" w:eastAsia="Times New Roman" w:hAnsi="Cambria Math" w:cs="Calibri"/>
                      <w:sz w:val="22"/>
                      <w:lang w:val="en-GB" w:eastAsia="en-GB"/>
                    </w:rPr>
                    <m:t>leakage</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bSup>
              <m:r>
                <m:rPr>
                  <m:sty m:val="p"/>
                </m:rPr>
                <w:rPr>
                  <w:rFonts w:ascii="Cambria Math" w:eastAsia="Times New Roman" w:hAnsi="Cambria Math" w:cs="Calibri"/>
                  <w:sz w:val="22"/>
                  <w:lang w:val="en-GB" w:eastAsia="en-GB"/>
                </w:rPr>
                <m:t>+</m:t>
              </m:r>
              <m:sSubSup>
                <m:sSubSupPr>
                  <m:ctrlPr>
                    <w:rPr>
                      <w:rFonts w:ascii="Cambria Math" w:eastAsia="Times New Roman" w:hAnsi="Cambria Math" w:cs="Calibri"/>
                      <w:sz w:val="22"/>
                      <w:lang w:val="en-GB" w:eastAsia="en-GB"/>
                    </w:rPr>
                  </m:ctrlPr>
                </m:sSubSupPr>
                <m:e>
                  <m:r>
                    <m:rPr>
                      <m:sty m:val="b"/>
                    </m:rPr>
                    <w:rPr>
                      <w:rFonts w:ascii="Cambria Math" w:eastAsia="Times New Roman" w:hAnsi="Cambria Math" w:cs="Calibri"/>
                      <w:sz w:val="22"/>
                      <w:lang w:val="en-GB" w:eastAsia="en-GB"/>
                    </w:rPr>
                    <m:t>I</m:t>
                  </m:r>
                </m:e>
                <m:sub>
                  <m:r>
                    <m:rPr>
                      <m:sty m:val="p"/>
                    </m:rPr>
                    <w:rPr>
                      <w:rFonts w:ascii="Cambria Math" w:eastAsia="Times New Roman" w:hAnsi="Cambria Math" w:cs="Calibri"/>
                      <w:sz w:val="22"/>
                      <w:lang w:val="en-GB" w:eastAsia="en-GB"/>
                    </w:rPr>
                    <m:t>selectivity</m:t>
                  </m:r>
                </m:sub>
                <m:sup/>
              </m:sSubSup>
              <m:r>
                <m:rPr>
                  <m:sty m:val="p"/>
                </m:rPr>
                <w:rPr>
                  <w:rFonts w:ascii="Cambria Math" w:eastAsia="Times New Roman" w:hAnsi="Cambria Math" w:cs="Calibri"/>
                  <w:sz w:val="22"/>
                  <w:lang w:val="en-GB" w:eastAsia="en-GB"/>
                </w:rPr>
                <m:t>,</m:t>
              </m:r>
            </m:oMath>
            <w:r w:rsidR="00AF2406" w:rsidRPr="00AF2406">
              <w:rPr>
                <w:rFonts w:eastAsia="Times New Roman" w:cs="Times New Roman"/>
                <w:szCs w:val="20"/>
                <w:lang w:eastAsia="en-GB"/>
              </w:rPr>
              <w:t xml:space="preserve"> </w:t>
            </w:r>
            <w:proofErr w:type="gramStart"/>
            <w:r w:rsidR="00AF2406" w:rsidRPr="00AF2406">
              <w:rPr>
                <w:rFonts w:eastAsia="Times New Roman" w:cs="Times New Roman"/>
                <w:szCs w:val="20"/>
                <w:lang w:eastAsia="en-GB"/>
              </w:rPr>
              <w:t>where</w:t>
            </w:r>
            <w:proofErr w:type="gramEnd"/>
            <w:r w:rsidR="00AF2406" w:rsidRPr="00AF2406">
              <w:rPr>
                <w:rFonts w:eastAsia="Times New Roman" w:cs="Times New Roman"/>
                <w:szCs w:val="20"/>
                <w:lang w:eastAsia="en-GB"/>
              </w:rPr>
              <w:t>,</w:t>
            </w:r>
          </w:p>
          <w:p w14:paraId="54B1F45A" w14:textId="77777777" w:rsidR="00AF2406" w:rsidRPr="00AF2406" w:rsidRDefault="00000000" w:rsidP="00AF2406">
            <w:pPr>
              <w:numPr>
                <w:ilvl w:val="0"/>
                <w:numId w:val="27"/>
              </w:numPr>
              <w:spacing w:after="180"/>
              <w:textAlignment w:val="center"/>
              <w:rPr>
                <w:rFonts w:ascii="Calibri" w:eastAsia="Times New Roman" w:hAnsi="Calibri" w:cs="Calibri"/>
                <w:sz w:val="22"/>
                <w:lang w:val="en-GB" w:eastAsia="en-GB"/>
              </w:rPr>
            </w:pPr>
            <m:oMath>
              <m:sSubSup>
                <m:sSubSupPr>
                  <m:ctrlPr>
                    <w:rPr>
                      <w:rFonts w:ascii="Cambria Math" w:eastAsia="Times New Roman" w:hAnsi="Cambria Math" w:cs="Calibri"/>
                      <w:sz w:val="22"/>
                      <w:lang w:val="en-GB" w:eastAsia="en-GB"/>
                    </w:rPr>
                  </m:ctrlPr>
                </m:sSubSupPr>
                <m:e>
                  <m:r>
                    <m:rPr>
                      <m:sty m:val="b"/>
                    </m:rPr>
                    <w:rPr>
                      <w:rFonts w:ascii="Cambria Math" w:eastAsia="Times New Roman" w:hAnsi="Cambria Math" w:cs="Calibri"/>
                      <w:sz w:val="22"/>
                      <w:lang w:val="en-GB" w:eastAsia="en-GB"/>
                    </w:rPr>
                    <m:t>I</m:t>
                  </m:r>
                </m:e>
                <m:sub>
                  <m:r>
                    <m:rPr>
                      <m:sty m:val="p"/>
                    </m:rPr>
                    <w:rPr>
                      <w:rFonts w:ascii="Cambria Math" w:eastAsia="Times New Roman" w:hAnsi="Cambria Math" w:cs="Calibri"/>
                      <w:sz w:val="22"/>
                      <w:lang w:val="en-GB" w:eastAsia="en-GB"/>
                    </w:rPr>
                    <m:t>leakage</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bSup>
              <m:r>
                <m:rPr>
                  <m:sty m:val="p"/>
                </m:rPr>
                <w:rPr>
                  <w:rFonts w:ascii="Cambria Math" w:eastAsia="Times New Roman" w:hAnsi="Cambria Math" w:cs="Calibri"/>
                  <w:sz w:val="22"/>
                  <w:lang w:val="en-GB" w:eastAsia="en-GB"/>
                </w:rPr>
                <m:t>=</m:t>
              </m:r>
              <m:sSubSup>
                <m:sSubSupPr>
                  <m:ctrlPr>
                    <w:rPr>
                      <w:rFonts w:ascii="Cambria Math" w:eastAsia="Times New Roman" w:hAnsi="Cambria Math" w:cs="Calibri"/>
                      <w:sz w:val="22"/>
                      <w:lang w:val="en-GB" w:eastAsia="en-GB"/>
                    </w:rPr>
                  </m:ctrlPr>
                </m:sSubSupPr>
                <m:e>
                  <m:r>
                    <m:rPr>
                      <m:sty m:val="b"/>
                    </m:rPr>
                    <w:rPr>
                      <w:rFonts w:ascii="Cambria Math" w:eastAsia="Times New Roman" w:hAnsi="Cambria Math" w:cs="Calibri"/>
                      <w:sz w:val="22"/>
                      <w:lang w:val="en-GB" w:eastAsia="en-GB"/>
                    </w:rPr>
                    <m:t>H</m:t>
                  </m:r>
                </m:e>
                <m:sub>
                  <m:r>
                    <m:rPr>
                      <m:sty m:val="p"/>
                    </m:rPr>
                    <w:rPr>
                      <w:rFonts w:ascii="Cambria Math" w:eastAsia="Times New Roman" w:hAnsi="Cambria Math" w:cs="Calibri"/>
                      <w:sz w:val="22"/>
                      <w:lang w:val="en-GB" w:eastAsia="en-GB"/>
                    </w:rPr>
                    <m:t>CLI</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bSup>
              <m:r>
                <m:rPr>
                  <m:sty m:val="p"/>
                </m:rPr>
                <w:rPr>
                  <w:rFonts w:ascii="Cambria Math" w:eastAsia="Times New Roman" w:hAnsi="Cambria Math" w:cs="Calibri"/>
                  <w:sz w:val="22"/>
                  <w:lang w:val="en-GB" w:eastAsia="en-GB"/>
                </w:rPr>
                <m:t> </m:t>
              </m:r>
              <m:r>
                <m:rPr>
                  <m:sty m:val="b"/>
                </m:rPr>
                <w:rPr>
                  <w:rFonts w:ascii="Cambria Math" w:eastAsia="Times New Roman" w:hAnsi="Cambria Math" w:cs="Calibri"/>
                  <w:sz w:val="22"/>
                  <w:lang w:val="en-GB" w:eastAsia="en-GB"/>
                </w:rPr>
                <m:t>W</m:t>
              </m:r>
              <m:r>
                <m:rPr>
                  <m:sty m:val="p"/>
                </m:rPr>
                <w:rPr>
                  <w:rFonts w:ascii="Cambria Math" w:eastAsia="Times New Roman" w:hAnsi="Cambria Math" w:cs="Calibri"/>
                  <w:sz w:val="22"/>
                  <w:lang w:val="en-GB" w:eastAsia="en-GB"/>
                </w:rPr>
                <m:t> </m:t>
              </m:r>
              <m:sSup>
                <m:sSupPr>
                  <m:ctrlPr>
                    <w:rPr>
                      <w:rFonts w:ascii="Cambria Math" w:eastAsia="Times New Roman" w:hAnsi="Cambria Math" w:cs="Calibri"/>
                      <w:sz w:val="22"/>
                      <w:lang w:val="en-GB" w:eastAsia="en-GB"/>
                    </w:rPr>
                  </m:ctrlPr>
                </m:sSupPr>
                <m:e>
                  <m:r>
                    <m:rPr>
                      <m:sty m:val="b"/>
                    </m:rPr>
                    <w:rPr>
                      <w:rFonts w:ascii="Cambria Math" w:eastAsia="Times New Roman" w:hAnsi="Cambria Math" w:cs="Calibri"/>
                      <w:sz w:val="22"/>
                      <w:lang w:val="en-GB" w:eastAsia="en-GB"/>
                    </w:rPr>
                    <m:t>y</m:t>
                  </m:r>
                </m:e>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p>
            </m:oMath>
            <w:r w:rsidR="00AF2406" w:rsidRPr="00AF2406">
              <w:rPr>
                <w:rFonts w:eastAsia="Times New Roman" w:cs="Times New Roman"/>
                <w:szCs w:val="20"/>
                <w:lang w:eastAsia="en-GB"/>
              </w:rPr>
              <w:t xml:space="preserve"> is the first part of UE-UE co-channel inter-subband CLI across all Rx chains at DL RB </w:t>
            </w:r>
            <m:oMath>
              <m:r>
                <w:rPr>
                  <w:rFonts w:ascii="Cambria Math" w:eastAsia="Times New Roman" w:hAnsi="Cambria Math" w:cs="Calibri"/>
                  <w:sz w:val="22"/>
                  <w:lang w:val="en-GB" w:eastAsia="en-GB"/>
                </w:rPr>
                <m:t>n</m:t>
              </m:r>
            </m:oMath>
            <w:r w:rsidR="00AF2406" w:rsidRPr="00AF2406">
              <w:rPr>
                <w:rFonts w:eastAsia="Times New Roman" w:cs="Times New Roman"/>
                <w:szCs w:val="20"/>
                <w:lang w:eastAsia="en-GB"/>
              </w:rPr>
              <w:t>, caused by power leakage at aggressor UE,</w:t>
            </w:r>
          </w:p>
          <w:p w14:paraId="49F7F7B0" w14:textId="77777777" w:rsidR="00AF2406" w:rsidRPr="00AF2406" w:rsidRDefault="00000000" w:rsidP="00AF2406">
            <w:pPr>
              <w:numPr>
                <w:ilvl w:val="1"/>
                <w:numId w:val="27"/>
              </w:numPr>
              <w:textAlignment w:val="center"/>
              <w:rPr>
                <w:rFonts w:ascii="Calibri" w:eastAsia="Times New Roman" w:hAnsi="Calibri" w:cs="Calibri"/>
                <w:sz w:val="22"/>
                <w:lang w:val="en-GB" w:eastAsia="en-GB"/>
              </w:rPr>
            </w:pPr>
            <m:oMath>
              <m:sSubSup>
                <m:sSubSupPr>
                  <m:ctrlPr>
                    <w:rPr>
                      <w:rFonts w:ascii="Cambria Math" w:eastAsia="Times New Roman" w:hAnsi="Cambria Math" w:cs="Calibri"/>
                      <w:sz w:val="22"/>
                      <w:lang w:val="en-GB" w:eastAsia="en-GB"/>
                    </w:rPr>
                  </m:ctrlPr>
                </m:sSubSupPr>
                <m:e>
                  <m:r>
                    <m:rPr>
                      <m:sty m:val="b"/>
                    </m:rPr>
                    <w:rPr>
                      <w:rFonts w:ascii="Cambria Math" w:eastAsia="Times New Roman" w:hAnsi="Cambria Math" w:cs="Calibri"/>
                      <w:sz w:val="22"/>
                      <w:lang w:val="en-GB" w:eastAsia="en-GB"/>
                    </w:rPr>
                    <m:t>H</m:t>
                  </m:r>
                </m:e>
                <m:sub>
                  <m:r>
                    <m:rPr>
                      <m:sty m:val="p"/>
                    </m:rPr>
                    <w:rPr>
                      <w:rFonts w:ascii="Cambria Math" w:eastAsia="Times New Roman" w:hAnsi="Cambria Math" w:cs="Calibri"/>
                      <w:sz w:val="22"/>
                      <w:lang w:val="en-GB" w:eastAsia="en-GB"/>
                    </w:rPr>
                    <m:t>CLI</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bSup>
            </m:oMath>
            <w:r w:rsidR="00AF2406" w:rsidRPr="00AF2406">
              <w:rPr>
                <w:rFonts w:eastAsia="Times New Roman" w:cs="Times New Roman"/>
                <w:szCs w:val="20"/>
                <w:lang w:eastAsia="en-GB"/>
              </w:rPr>
              <w:t xml:space="preserve"> is the </w:t>
            </w:r>
            <m:oMath>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R</m:t>
                  </m:r>
                </m:sub>
              </m:sSub>
              <m:r>
                <m:rPr>
                  <m:sty m:val="p"/>
                </m:rPr>
                <w:rPr>
                  <w:rFonts w:ascii="Cambria Math" w:eastAsia="Times New Roman" w:hAnsi="Cambria Math" w:cs="Calibri"/>
                  <w:sz w:val="22"/>
                  <w:lang w:val="en-GB" w:eastAsia="en-GB"/>
                </w:rPr>
                <m:t>×</m:t>
              </m:r>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T</m:t>
                  </m:r>
                </m:sub>
              </m:sSub>
            </m:oMath>
            <w:r w:rsidR="00AF2406" w:rsidRPr="00AF2406">
              <w:rPr>
                <w:rFonts w:eastAsia="Times New Roman" w:cs="Times New Roman"/>
                <w:szCs w:val="20"/>
                <w:lang w:eastAsia="en-GB"/>
              </w:rPr>
              <w:t xml:space="preserve"> channel matrix between aggressor UE and victim UE at DL RB </w:t>
            </w:r>
            <m:oMath>
              <m:r>
                <w:rPr>
                  <w:rFonts w:ascii="Cambria Math" w:eastAsia="Times New Roman" w:hAnsi="Cambria Math" w:cs="Calibri"/>
                  <w:sz w:val="22"/>
                  <w:lang w:val="en-GB" w:eastAsia="en-GB"/>
                </w:rPr>
                <m:t>n</m:t>
              </m:r>
            </m:oMath>
            <w:r w:rsidR="00AF2406" w:rsidRPr="00AF2406">
              <w:rPr>
                <w:rFonts w:eastAsia="Times New Roman" w:cs="Times New Roman"/>
                <w:szCs w:val="20"/>
                <w:lang w:eastAsia="en-GB"/>
              </w:rPr>
              <w:t xml:space="preserve">, the beamforming of the aggressor UE and the victim UE can be </w:t>
            </w:r>
            <w:proofErr w:type="gramStart"/>
            <w:r w:rsidR="00AF2406" w:rsidRPr="00AF2406">
              <w:rPr>
                <w:rFonts w:eastAsia="Times New Roman" w:cs="Times New Roman"/>
                <w:szCs w:val="20"/>
                <w:lang w:eastAsia="en-GB"/>
              </w:rPr>
              <w:t>taken into account</w:t>
            </w:r>
            <w:proofErr w:type="gramEnd"/>
            <w:r w:rsidR="00AF2406" w:rsidRPr="00AF2406">
              <w:rPr>
                <w:rFonts w:eastAsia="Times New Roman" w:cs="Times New Roman"/>
                <w:szCs w:val="20"/>
                <w:lang w:eastAsia="en-GB"/>
              </w:rPr>
              <w:t xml:space="preserve"> by </w:t>
            </w:r>
            <m:oMath>
              <m:sSubSup>
                <m:sSubSupPr>
                  <m:ctrlPr>
                    <w:rPr>
                      <w:rFonts w:ascii="Cambria Math" w:eastAsia="Times New Roman" w:hAnsi="Cambria Math" w:cs="Calibri"/>
                      <w:sz w:val="22"/>
                      <w:lang w:val="en-GB" w:eastAsia="en-GB"/>
                    </w:rPr>
                  </m:ctrlPr>
                </m:sSubSupPr>
                <m:e>
                  <m:r>
                    <m:rPr>
                      <m:sty m:val="b"/>
                    </m:rPr>
                    <w:rPr>
                      <w:rFonts w:ascii="Cambria Math" w:eastAsia="Times New Roman" w:hAnsi="Cambria Math" w:cs="Calibri"/>
                      <w:sz w:val="22"/>
                      <w:lang w:val="en-GB" w:eastAsia="en-GB"/>
                    </w:rPr>
                    <m:t>H</m:t>
                  </m:r>
                </m:e>
                <m:sub>
                  <m:r>
                    <m:rPr>
                      <m:sty m:val="p"/>
                    </m:rPr>
                    <w:rPr>
                      <w:rFonts w:ascii="Cambria Math" w:eastAsia="Times New Roman" w:hAnsi="Cambria Math" w:cs="Calibri"/>
                      <w:sz w:val="22"/>
                      <w:lang w:val="en-GB" w:eastAsia="en-GB"/>
                    </w:rPr>
                    <m:t>CLI</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bSup>
            </m:oMath>
          </w:p>
          <w:p w14:paraId="48E5F05B" w14:textId="77777777" w:rsidR="00AF2406" w:rsidRPr="00AF2406" w:rsidRDefault="00000000" w:rsidP="00AF2406">
            <w:pPr>
              <w:numPr>
                <w:ilvl w:val="1"/>
                <w:numId w:val="27"/>
              </w:numPr>
              <w:textAlignment w:val="center"/>
              <w:rPr>
                <w:rFonts w:ascii="Calibri" w:eastAsia="Times New Roman" w:hAnsi="Calibri" w:cs="Calibri"/>
                <w:sz w:val="22"/>
                <w:lang w:val="en-GB" w:eastAsia="en-GB"/>
              </w:rPr>
            </w:pPr>
            <m:oMath>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R</m:t>
                  </m:r>
                </m:sub>
              </m:sSub>
            </m:oMath>
            <w:r w:rsidR="00AF2406" w:rsidRPr="00AF2406">
              <w:rPr>
                <w:rFonts w:eastAsia="Times New Roman" w:cs="Times New Roman"/>
                <w:szCs w:val="20"/>
                <w:lang w:eastAsia="en-GB"/>
              </w:rPr>
              <w:t xml:space="preserve"> is the number of Rx chains and </w:t>
            </w:r>
            <m:oMath>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T</m:t>
                  </m:r>
                </m:sub>
              </m:sSub>
            </m:oMath>
            <w:r w:rsidR="00AF2406" w:rsidRPr="00AF2406">
              <w:rPr>
                <w:rFonts w:eastAsia="Times New Roman" w:cs="Times New Roman"/>
                <w:szCs w:val="20"/>
                <w:lang w:eastAsia="en-GB"/>
              </w:rPr>
              <w:t xml:space="preserve"> is the number of Tx chains</w:t>
            </w:r>
          </w:p>
          <w:p w14:paraId="3842AF99" w14:textId="77777777" w:rsidR="00AF2406" w:rsidRPr="00AF2406" w:rsidRDefault="00AF2406" w:rsidP="00AF2406">
            <w:pPr>
              <w:numPr>
                <w:ilvl w:val="1"/>
                <w:numId w:val="27"/>
              </w:numPr>
              <w:textAlignment w:val="center"/>
              <w:rPr>
                <w:rFonts w:ascii="Calibri" w:eastAsia="Times New Roman" w:hAnsi="Calibri" w:cs="Calibri"/>
                <w:sz w:val="22"/>
                <w:lang w:val="en-GB" w:eastAsia="en-GB"/>
              </w:rPr>
            </w:pPr>
            <m:oMath>
              <m:r>
                <m:rPr>
                  <m:sty m:val="b"/>
                </m:rPr>
                <w:rPr>
                  <w:rFonts w:ascii="Cambria Math" w:eastAsia="Times New Roman" w:hAnsi="Cambria Math" w:cs="Calibri"/>
                  <w:sz w:val="22"/>
                  <w:lang w:val="en-GB" w:eastAsia="en-GB"/>
                </w:rPr>
                <m:t>W</m:t>
              </m:r>
            </m:oMath>
            <w:r w:rsidRPr="00AF2406">
              <w:rPr>
                <w:rFonts w:eastAsia="Times New Roman" w:cs="Times New Roman"/>
                <w:szCs w:val="20"/>
                <w:lang w:eastAsia="en-GB"/>
              </w:rPr>
              <w:t xml:space="preserve"> is the </w:t>
            </w:r>
            <m:oMath>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T</m:t>
                  </m:r>
                </m:sub>
              </m:sSub>
              <m:r>
                <m:rPr>
                  <m:sty m:val="p"/>
                </m:rPr>
                <w:rPr>
                  <w:rFonts w:ascii="Cambria Math" w:eastAsia="Times New Roman" w:hAnsi="Cambria Math" w:cs="Calibri"/>
                  <w:sz w:val="22"/>
                  <w:lang w:val="en-GB" w:eastAsia="en-GB"/>
                </w:rPr>
                <m:t>×</m:t>
              </m:r>
              <m:r>
                <w:rPr>
                  <w:rFonts w:ascii="Cambria Math" w:eastAsia="Times New Roman" w:hAnsi="Cambria Math" w:cs="Calibri"/>
                  <w:sz w:val="22"/>
                  <w:lang w:val="en-GB" w:eastAsia="en-GB"/>
                </w:rPr>
                <m:t>R</m:t>
              </m:r>
            </m:oMath>
            <w:r w:rsidRPr="00AF2406">
              <w:rPr>
                <w:rFonts w:eastAsia="Times New Roman" w:cs="Times New Roman"/>
                <w:szCs w:val="20"/>
                <w:lang w:eastAsia="en-GB"/>
              </w:rPr>
              <w:t xml:space="preserve"> normalized wideband UL digital precoder of the aggressor UE, </w:t>
            </w:r>
            <m:oMath>
              <m:sSub>
                <m:sSubPr>
                  <m:ctrlPr>
                    <w:rPr>
                      <w:rFonts w:ascii="Cambria Math" w:eastAsia="Times New Roman" w:hAnsi="Cambria Math" w:cs="Calibri"/>
                      <w:sz w:val="22"/>
                      <w:lang w:val="en-GB" w:eastAsia="en-GB"/>
                    </w:rPr>
                  </m:ctrlPr>
                </m:sSubPr>
                <m:e>
                  <m:d>
                    <m:dPr>
                      <m:begChr m:val="‖"/>
                      <m:endChr m:val="‖"/>
                      <m:ctrlPr>
                        <w:rPr>
                          <w:rFonts w:ascii="Cambria Math" w:eastAsia="Times New Roman" w:hAnsi="Cambria Math" w:cs="Calibri"/>
                          <w:sz w:val="22"/>
                          <w:lang w:val="en-GB" w:eastAsia="en-GB"/>
                        </w:rPr>
                      </m:ctrlPr>
                    </m:dPr>
                    <m:e>
                      <m:r>
                        <m:rPr>
                          <m:sty m:val="b"/>
                        </m:rPr>
                        <w:rPr>
                          <w:rFonts w:ascii="Cambria Math" w:eastAsia="Times New Roman" w:hAnsi="Cambria Math" w:cs="Calibri"/>
                          <w:sz w:val="22"/>
                          <w:lang w:val="en-GB" w:eastAsia="en-GB"/>
                        </w:rPr>
                        <m:t>W</m:t>
                      </m:r>
                    </m:e>
                  </m:d>
                </m:e>
                <m:sub>
                  <m:r>
                    <m:rPr>
                      <m:sty m:val="p"/>
                    </m:rPr>
                    <w:rPr>
                      <w:rFonts w:ascii="Cambria Math" w:eastAsia="Times New Roman" w:hAnsi="Cambria Math" w:cs="Calibri"/>
                      <w:sz w:val="22"/>
                      <w:lang w:val="en-GB" w:eastAsia="en-GB"/>
                    </w:rPr>
                    <m:t>F</m:t>
                  </m:r>
                </m:sub>
              </m:sSub>
              <m:r>
                <m:rPr>
                  <m:sty m:val="p"/>
                </m:rPr>
                <w:rPr>
                  <w:rFonts w:ascii="Cambria Math" w:eastAsia="Times New Roman" w:hAnsi="Cambria Math" w:cs="Calibri"/>
                  <w:sz w:val="22"/>
                  <w:lang w:val="en-GB" w:eastAsia="en-GB"/>
                </w:rPr>
                <m:t>=1</m:t>
              </m:r>
            </m:oMath>
            <w:r w:rsidRPr="00AF2406">
              <w:rPr>
                <w:rFonts w:eastAsia="Times New Roman" w:cs="Times New Roman"/>
                <w:szCs w:val="20"/>
                <w:lang w:eastAsia="en-GB"/>
              </w:rPr>
              <w:t>.</w:t>
            </w:r>
          </w:p>
          <w:p w14:paraId="71574091" w14:textId="77777777" w:rsidR="00AF2406" w:rsidRPr="00AF2406" w:rsidRDefault="00000000" w:rsidP="00AF2406">
            <w:pPr>
              <w:numPr>
                <w:ilvl w:val="1"/>
                <w:numId w:val="27"/>
              </w:numPr>
              <w:textAlignment w:val="center"/>
              <w:rPr>
                <w:rFonts w:ascii="Calibri" w:eastAsia="Times New Roman" w:hAnsi="Calibri" w:cs="Calibri"/>
                <w:sz w:val="22"/>
                <w:lang w:val="en-GB" w:eastAsia="en-GB"/>
              </w:rPr>
            </w:pPr>
            <m:oMath>
              <m:sSup>
                <m:sSupPr>
                  <m:ctrlPr>
                    <w:rPr>
                      <w:rFonts w:ascii="Cambria Math" w:eastAsia="Times New Roman" w:hAnsi="Cambria Math" w:cs="Calibri"/>
                      <w:sz w:val="22"/>
                      <w:lang w:val="en-GB" w:eastAsia="en-GB"/>
                    </w:rPr>
                  </m:ctrlPr>
                </m:sSupPr>
                <m:e>
                  <m:r>
                    <m:rPr>
                      <m:sty m:val="b"/>
                    </m:rPr>
                    <w:rPr>
                      <w:rFonts w:ascii="Cambria Math" w:eastAsia="Times New Roman" w:hAnsi="Cambria Math" w:cs="Calibri"/>
                      <w:sz w:val="22"/>
                      <w:lang w:val="en-GB" w:eastAsia="en-GB"/>
                    </w:rPr>
                    <m:t>y</m:t>
                  </m:r>
                </m:e>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p>
              <m:r>
                <m:rPr>
                  <m:sty m:val="p"/>
                </m:rPr>
                <w:rPr>
                  <w:rFonts w:ascii="Cambria Math" w:eastAsia="Times New Roman" w:hAnsi="Cambria Math" w:cs="Calibri"/>
                  <w:sz w:val="22"/>
                  <w:lang w:val="en-GB" w:eastAsia="en-GB"/>
                </w:rPr>
                <m:t>=</m:t>
              </m:r>
              <m:sSup>
                <m:sSupPr>
                  <m:ctrlPr>
                    <w:rPr>
                      <w:rFonts w:ascii="Cambria Math" w:eastAsia="Times New Roman" w:hAnsi="Cambria Math" w:cs="Calibri"/>
                      <w:sz w:val="22"/>
                      <w:lang w:val="en-GB" w:eastAsia="en-GB"/>
                    </w:rPr>
                  </m:ctrlPr>
                </m:sSupPr>
                <m:e>
                  <m:d>
                    <m:dPr>
                      <m:begChr m:val="["/>
                      <m:endChr m:val="]"/>
                      <m:ctrlPr>
                        <w:rPr>
                          <w:rFonts w:ascii="Cambria Math" w:eastAsia="Times New Roman" w:hAnsi="Cambria Math" w:cs="Calibri"/>
                          <w:sz w:val="22"/>
                          <w:lang w:val="en-GB" w:eastAsia="en-GB"/>
                        </w:rPr>
                      </m:ctrlPr>
                    </m:dPr>
                    <m:e>
                      <m:m>
                        <m:mPr>
                          <m:mcs>
                            <m:mc>
                              <m:mcPr>
                                <m:count m:val="3"/>
                                <m:mcJc m:val="center"/>
                              </m:mcPr>
                            </m:mc>
                          </m:mcs>
                          <m:ctrlPr>
                            <w:rPr>
                              <w:rFonts w:ascii="Cambria Math" w:eastAsia="Times New Roman" w:hAnsi="Cambria Math" w:cs="Calibri"/>
                              <w:sz w:val="22"/>
                              <w:lang w:val="en-GB" w:eastAsia="en-GB"/>
                            </w:rPr>
                          </m:ctrlPr>
                        </m:mPr>
                        <m:mr>
                          <m:e>
                            <m:sSubSup>
                              <m:sSubSupPr>
                                <m:ctrlPr>
                                  <w:rPr>
                                    <w:rFonts w:ascii="Cambria Math" w:eastAsia="Times New Roman" w:hAnsi="Cambria Math" w:cs="Calibri"/>
                                    <w:sz w:val="22"/>
                                    <w:lang w:val="en-GB" w:eastAsia="en-GB"/>
                                  </w:rPr>
                                </m:ctrlPr>
                              </m:sSubSupPr>
                              <m:e>
                                <m:r>
                                  <m:rPr>
                                    <m:sty m:val="p"/>
                                  </m:rPr>
                                  <w:rPr>
                                    <w:rFonts w:ascii="Cambria Math" w:eastAsia="Times New Roman" w:hAnsi="Cambria Math" w:cs="Calibri"/>
                                    <w:sz w:val="22"/>
                                    <w:lang w:val="en-GB" w:eastAsia="en-GB"/>
                                  </w:rPr>
                                  <m:t>y</m:t>
                                </m:r>
                              </m:e>
                              <m:sub>
                                <m:r>
                                  <m:rPr>
                                    <m:sty m:val="p"/>
                                  </m:rPr>
                                  <w:rPr>
                                    <w:rFonts w:ascii="Cambria Math" w:eastAsia="Times New Roman" w:hAnsi="Cambria Math" w:cs="Calibri"/>
                                    <w:sz w:val="22"/>
                                    <w:lang w:val="en-GB" w:eastAsia="en-GB"/>
                                  </w:rPr>
                                  <m:t>0</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bSup>
                            <m:r>
                              <m:rPr>
                                <m:sty m:val="p"/>
                              </m:rPr>
                              <w:rPr>
                                <w:rFonts w:ascii="Cambria Math" w:eastAsia="Times New Roman" w:hAnsi="Cambria Math" w:cs="Calibri"/>
                                <w:sz w:val="22"/>
                                <w:lang w:val="en-GB" w:eastAsia="en-GB"/>
                              </w:rPr>
                              <m:t>,</m:t>
                            </m:r>
                          </m:e>
                          <m:e>
                            <m:sSubSup>
                              <m:sSubSupPr>
                                <m:ctrlPr>
                                  <w:rPr>
                                    <w:rFonts w:ascii="Cambria Math" w:eastAsia="Times New Roman" w:hAnsi="Cambria Math" w:cs="Calibri"/>
                                    <w:sz w:val="22"/>
                                    <w:lang w:val="en-GB" w:eastAsia="en-GB"/>
                                  </w:rPr>
                                </m:ctrlPr>
                              </m:sSubSupPr>
                              <m:e>
                                <m:r>
                                  <m:rPr>
                                    <m:sty m:val="p"/>
                                  </m:rPr>
                                  <w:rPr>
                                    <w:rFonts w:ascii="Cambria Math" w:eastAsia="Times New Roman" w:hAnsi="Cambria Math" w:cs="Calibri"/>
                                    <w:sz w:val="22"/>
                                    <w:lang w:val="en-GB" w:eastAsia="en-GB"/>
                                  </w:rPr>
                                  <m:t>y</m:t>
                                </m:r>
                              </m:e>
                              <m:sub>
                                <m:r>
                                  <m:rPr>
                                    <m:sty m:val="p"/>
                                  </m:rPr>
                                  <w:rPr>
                                    <w:rFonts w:ascii="Cambria Math" w:eastAsia="Times New Roman" w:hAnsi="Cambria Math" w:cs="Calibri"/>
                                    <w:sz w:val="22"/>
                                    <w:lang w:val="en-GB" w:eastAsia="en-GB"/>
                                  </w:rPr>
                                  <m:t>1</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bSup>
                            <m:r>
                              <m:rPr>
                                <m:sty m:val="p"/>
                              </m:rPr>
                              <w:rPr>
                                <w:rFonts w:ascii="Cambria Math" w:eastAsia="Times New Roman" w:hAnsi="Cambria Math" w:cs="Calibri"/>
                                <w:sz w:val="22"/>
                                <w:lang w:val="en-GB" w:eastAsia="en-GB"/>
                              </w:rPr>
                              <m:t>,</m:t>
                            </m:r>
                          </m:e>
                          <m:e>
                            <m:m>
                              <m:mPr>
                                <m:mcs>
                                  <m:mc>
                                    <m:mcPr>
                                      <m:count m:val="2"/>
                                      <m:mcJc m:val="center"/>
                                    </m:mcPr>
                                  </m:mc>
                                </m:mcs>
                                <m:ctrlPr>
                                  <w:rPr>
                                    <w:rFonts w:ascii="Cambria Math" w:eastAsia="Times New Roman" w:hAnsi="Cambria Math" w:cs="Calibri"/>
                                    <w:sz w:val="22"/>
                                    <w:lang w:val="en-GB" w:eastAsia="en-GB"/>
                                  </w:rPr>
                                </m:ctrlPr>
                              </m:mPr>
                              <m:mr>
                                <m:e>
                                  <m:r>
                                    <m:rPr>
                                      <m:sty m:val="p"/>
                                    </m:rPr>
                                    <w:rPr>
                                      <w:rFonts w:ascii="Cambria Math" w:eastAsia="Times New Roman" w:hAnsi="Cambria Math" w:cs="Calibri"/>
                                      <w:sz w:val="22"/>
                                      <w:lang w:val="en-GB" w:eastAsia="en-GB"/>
                                    </w:rPr>
                                    <m:t>…,</m:t>
                                  </m:r>
                                </m:e>
                                <m:e>
                                  <m:sSubSup>
                                    <m:sSubSupPr>
                                      <m:ctrlPr>
                                        <w:rPr>
                                          <w:rFonts w:ascii="Cambria Math" w:eastAsia="Times New Roman" w:hAnsi="Cambria Math" w:cs="Calibri"/>
                                          <w:sz w:val="22"/>
                                          <w:lang w:val="en-GB" w:eastAsia="en-GB"/>
                                        </w:rPr>
                                      </m:ctrlPr>
                                    </m:sSubSupPr>
                                    <m:e>
                                      <m:r>
                                        <m:rPr>
                                          <m:sty m:val="p"/>
                                        </m:rPr>
                                        <w:rPr>
                                          <w:rFonts w:ascii="Cambria Math" w:eastAsia="Times New Roman" w:hAnsi="Cambria Math" w:cs="Calibri"/>
                                          <w:sz w:val="22"/>
                                          <w:lang w:val="en-GB" w:eastAsia="en-GB"/>
                                        </w:rPr>
                                        <m:t>y</m:t>
                                      </m:r>
                                    </m:e>
                                    <m:sub>
                                      <m:r>
                                        <w:rPr>
                                          <w:rFonts w:ascii="Cambria Math" w:eastAsia="Times New Roman" w:hAnsi="Cambria Math" w:cs="Calibri"/>
                                          <w:sz w:val="22"/>
                                          <w:lang w:val="en-GB" w:eastAsia="en-GB"/>
                                        </w:rPr>
                                        <m:t>R</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bSup>
                                </m:e>
                              </m:mr>
                            </m:m>
                          </m:e>
                        </m:mr>
                      </m:m>
                    </m:e>
                  </m:d>
                </m:e>
                <m:sup>
                  <m:r>
                    <m:rPr>
                      <m:sty m:val="p"/>
                    </m:rPr>
                    <w:rPr>
                      <w:rFonts w:ascii="Cambria Math" w:eastAsia="Times New Roman" w:hAnsi="Cambria Math" w:cs="Calibri"/>
                      <w:sz w:val="22"/>
                      <w:lang w:val="en-GB" w:eastAsia="en-GB"/>
                    </w:rPr>
                    <m:t>T</m:t>
                  </m:r>
                </m:sup>
              </m:sSup>
            </m:oMath>
            <w:r w:rsidR="00AF2406" w:rsidRPr="00AF2406">
              <w:rPr>
                <w:rFonts w:eastAsia="Times New Roman" w:cs="Times New Roman"/>
                <w:szCs w:val="20"/>
                <w:lang w:eastAsia="en-GB"/>
              </w:rPr>
              <w:t>,</w:t>
            </w:r>
          </w:p>
          <w:p w14:paraId="3B54FF86" w14:textId="77777777" w:rsidR="00AF2406" w:rsidRPr="00AF2406" w:rsidRDefault="00AF2406" w:rsidP="00AF2406">
            <w:pPr>
              <w:numPr>
                <w:ilvl w:val="2"/>
                <w:numId w:val="27"/>
              </w:numPr>
              <w:textAlignment w:val="center"/>
              <w:rPr>
                <w:rFonts w:ascii="Calibri" w:eastAsia="Times New Roman" w:hAnsi="Calibri" w:cs="Calibri"/>
                <w:sz w:val="22"/>
                <w:lang w:val="en-GB" w:eastAsia="en-GB"/>
              </w:rPr>
            </w:pPr>
            <w:r w:rsidRPr="00AF2406">
              <w:rPr>
                <w:rFonts w:eastAsia="Times New Roman" w:cs="Times New Roman"/>
                <w:szCs w:val="20"/>
                <w:lang w:eastAsia="en-GB"/>
              </w:rPr>
              <w:t xml:space="preserve"> </w:t>
            </w:r>
            <m:oMath>
              <m:sSubSup>
                <m:sSubSupPr>
                  <m:ctrlPr>
                    <w:rPr>
                      <w:rFonts w:ascii="Cambria Math" w:eastAsia="Times New Roman" w:hAnsi="Cambria Math" w:cs="Calibri"/>
                      <w:sz w:val="22"/>
                      <w:lang w:val="en-GB" w:eastAsia="en-GB"/>
                    </w:rPr>
                  </m:ctrlPr>
                </m:sSubSupPr>
                <m:e>
                  <m:r>
                    <m:rPr>
                      <m:sty m:val="p"/>
                    </m:rPr>
                    <w:rPr>
                      <w:rFonts w:ascii="Cambria Math" w:eastAsia="Times New Roman" w:hAnsi="Cambria Math" w:cs="Calibri"/>
                      <w:sz w:val="22"/>
                      <w:lang w:val="en-GB" w:eastAsia="en-GB"/>
                    </w:rPr>
                    <m:t>y</m:t>
                  </m:r>
                </m:e>
                <m:sub>
                  <m:r>
                    <m:rPr>
                      <m:sty m:val="p"/>
                    </m:rPr>
                    <w:rPr>
                      <w:rFonts w:ascii="Cambria Math" w:eastAsia="Times New Roman" w:hAnsi="Cambria Math" w:cs="Calibri"/>
                      <w:sz w:val="22"/>
                      <w:lang w:val="en-GB" w:eastAsia="en-GB"/>
                    </w:rPr>
                    <m:t>k</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bSup>
              <m:r>
                <m:rPr>
                  <m:sty m:val="p"/>
                </m:rPr>
                <w:rPr>
                  <w:rFonts w:ascii="Cambria Math" w:eastAsia="Times New Roman" w:hAnsi="Cambria Math" w:cs="Calibri"/>
                  <w:sz w:val="22"/>
                  <w:lang w:val="en-GB" w:eastAsia="en-GB"/>
                </w:rPr>
                <m:t>~N</m:t>
              </m:r>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0,</m:t>
                  </m:r>
                  <m:sSub>
                    <m:sSubPr>
                      <m:ctrlPr>
                        <w:rPr>
                          <w:rFonts w:ascii="Cambria Math" w:eastAsia="Times New Roman" w:hAnsi="Cambria Math" w:cs="Calibri"/>
                          <w:sz w:val="22"/>
                          <w:lang w:val="en-GB" w:eastAsia="en-GB"/>
                        </w:rPr>
                      </m:ctrlPr>
                    </m:sSubPr>
                    <m:e>
                      <m:r>
                        <w:rPr>
                          <w:rFonts w:ascii="Cambria Math" w:eastAsia="Times New Roman" w:hAnsi="Cambria Math" w:cs="Calibri"/>
                          <w:sz w:val="22"/>
                          <w:lang w:val="en-GB" w:eastAsia="en-GB"/>
                        </w:rPr>
                        <m:t>I</m:t>
                      </m:r>
                    </m:e>
                    <m:sub>
                      <m:r>
                        <m:rPr>
                          <m:sty m:val="p"/>
                        </m:rPr>
                        <w:rPr>
                          <w:rFonts w:ascii="Cambria Math" w:eastAsia="Times New Roman" w:hAnsi="Cambria Math" w:cs="Calibri"/>
                          <w:sz w:val="22"/>
                          <w:lang w:val="en-GB" w:eastAsia="en-GB"/>
                        </w:rPr>
                        <m:t>UE-UE,IBE</m:t>
                      </m:r>
                    </m:sub>
                  </m:sSub>
                  <m:d>
                    <m:dPr>
                      <m:ctrlPr>
                        <w:rPr>
                          <w:rFonts w:ascii="Cambria Math" w:eastAsia="Times New Roman" w:hAnsi="Cambria Math" w:cs="Calibri"/>
                          <w:sz w:val="22"/>
                          <w:lang w:val="en-GB" w:eastAsia="en-GB"/>
                        </w:rPr>
                      </m:ctrlPr>
                    </m:dPr>
                    <m:e>
                      <m:r>
                        <w:rPr>
                          <w:rFonts w:ascii="Cambria Math" w:eastAsia="Times New Roman" w:hAnsi="Cambria Math" w:cs="Calibri"/>
                          <w:sz w:val="22"/>
                          <w:lang w:val="en-GB" w:eastAsia="en-GB"/>
                        </w:rPr>
                        <m:t>n</m:t>
                      </m:r>
                    </m:e>
                  </m:d>
                </m:e>
              </m:d>
            </m:oMath>
            <w:r w:rsidRPr="00AF2406">
              <w:rPr>
                <w:rFonts w:eastAsia="Times New Roman" w:cs="Times New Roman"/>
                <w:szCs w:val="20"/>
                <w:lang w:eastAsia="en-GB"/>
              </w:rPr>
              <w:t xml:space="preserve">, </w:t>
            </w:r>
            <m:oMath>
              <m:r>
                <m:rPr>
                  <m:sty m:val="p"/>
                </m:rPr>
                <w:rPr>
                  <w:rFonts w:ascii="Cambria Math" w:eastAsia="Times New Roman" w:hAnsi="Cambria Math" w:cs="Calibri"/>
                  <w:sz w:val="22"/>
                  <w:lang w:val="en-GB" w:eastAsia="en-GB"/>
                </w:rPr>
                <m:t>k=0,1,…,</m:t>
              </m:r>
              <m:r>
                <w:rPr>
                  <w:rFonts w:ascii="Cambria Math" w:eastAsia="Times New Roman" w:hAnsi="Cambria Math" w:cs="Calibri"/>
                  <w:sz w:val="22"/>
                  <w:lang w:val="en-GB" w:eastAsia="en-GB"/>
                </w:rPr>
                <m:t>R</m:t>
              </m:r>
              <m:r>
                <m:rPr>
                  <m:sty m:val="p"/>
                </m:rPr>
                <w:rPr>
                  <w:rFonts w:ascii="Cambria Math" w:eastAsia="Times New Roman" w:hAnsi="Cambria Math" w:cs="Calibri"/>
                  <w:sz w:val="22"/>
                  <w:lang w:val="en-GB" w:eastAsia="en-GB"/>
                </w:rPr>
                <m:t>-1</m:t>
              </m:r>
            </m:oMath>
            <w:r w:rsidRPr="00AF2406">
              <w:rPr>
                <w:rFonts w:eastAsia="Times New Roman" w:cs="Times New Roman"/>
                <w:szCs w:val="20"/>
                <w:lang w:eastAsia="en-GB"/>
              </w:rPr>
              <w:t>, is modelled as white Gaussian noise</w:t>
            </w:r>
          </w:p>
          <w:p w14:paraId="46DB9377" w14:textId="77777777" w:rsidR="00AF2406" w:rsidRPr="00AF2406" w:rsidRDefault="00000000" w:rsidP="00AF2406">
            <w:pPr>
              <w:numPr>
                <w:ilvl w:val="2"/>
                <w:numId w:val="27"/>
              </w:numPr>
              <w:textAlignment w:val="center"/>
              <w:rPr>
                <w:rFonts w:ascii="Calibri" w:eastAsia="Times New Roman" w:hAnsi="Calibri" w:cs="Calibri"/>
                <w:sz w:val="22"/>
                <w:lang w:val="en-GB" w:eastAsia="en-GB"/>
              </w:rPr>
            </w:pPr>
            <m:oMath>
              <m:sSub>
                <m:sSubPr>
                  <m:ctrlPr>
                    <w:rPr>
                      <w:rFonts w:ascii="Cambria Math" w:eastAsia="Times New Roman" w:hAnsi="Cambria Math" w:cs="Calibri"/>
                      <w:sz w:val="22"/>
                      <w:lang w:val="en-GB" w:eastAsia="en-GB"/>
                    </w:rPr>
                  </m:ctrlPr>
                </m:sSubPr>
                <m:e>
                  <m:r>
                    <w:rPr>
                      <w:rFonts w:ascii="Cambria Math" w:eastAsia="Times New Roman" w:hAnsi="Cambria Math" w:cs="Calibri"/>
                      <w:sz w:val="22"/>
                      <w:lang w:val="en-GB" w:eastAsia="en-GB"/>
                    </w:rPr>
                    <m:t>I</m:t>
                  </m:r>
                </m:e>
                <m:sub>
                  <m:r>
                    <m:rPr>
                      <m:sty m:val="p"/>
                    </m:rPr>
                    <w:rPr>
                      <w:rFonts w:ascii="Cambria Math" w:eastAsia="Times New Roman" w:hAnsi="Cambria Math" w:cs="Calibri"/>
                      <w:sz w:val="22"/>
                      <w:lang w:val="en-GB" w:eastAsia="en-GB"/>
                    </w:rPr>
                    <m:t>UE-UE,IBE</m:t>
                  </m:r>
                </m:sub>
              </m:sSub>
              <m:d>
                <m:dPr>
                  <m:ctrlPr>
                    <w:rPr>
                      <w:rFonts w:ascii="Cambria Math" w:eastAsia="Times New Roman" w:hAnsi="Cambria Math" w:cs="Calibri"/>
                      <w:sz w:val="22"/>
                      <w:lang w:val="en-GB" w:eastAsia="en-GB"/>
                    </w:rPr>
                  </m:ctrlPr>
                </m:dPr>
                <m:e>
                  <m:r>
                    <w:rPr>
                      <w:rFonts w:ascii="Cambria Math" w:eastAsia="Times New Roman" w:hAnsi="Cambria Math" w:cs="Calibri"/>
                      <w:sz w:val="22"/>
                      <w:lang w:val="en-GB" w:eastAsia="en-GB"/>
                    </w:rPr>
                    <m:t>n</m:t>
                  </m:r>
                </m:e>
              </m:d>
            </m:oMath>
            <w:r w:rsidR="00AF2406" w:rsidRPr="00AF2406">
              <w:rPr>
                <w:rFonts w:eastAsia="Times New Roman" w:cs="Times New Roman"/>
                <w:szCs w:val="20"/>
                <w:lang w:eastAsia="en-GB"/>
              </w:rPr>
              <w:t xml:space="preserve"> has the same meaning as in the agreement for the case only large-scale fading is modelled</w:t>
            </w:r>
          </w:p>
          <w:p w14:paraId="70B529A0" w14:textId="77777777" w:rsidR="00AF2406" w:rsidRPr="00AF2406" w:rsidRDefault="00000000" w:rsidP="00AF2406">
            <w:pPr>
              <w:numPr>
                <w:ilvl w:val="0"/>
                <w:numId w:val="27"/>
              </w:numPr>
              <w:textAlignment w:val="center"/>
              <w:rPr>
                <w:rFonts w:ascii="Calibri" w:eastAsia="Times New Roman" w:hAnsi="Calibri" w:cs="Calibri"/>
                <w:sz w:val="22"/>
                <w:lang w:val="en-GB" w:eastAsia="en-GB"/>
              </w:rPr>
            </w:pPr>
            <m:oMath>
              <m:sSubSup>
                <m:sSubSupPr>
                  <m:ctrlPr>
                    <w:rPr>
                      <w:rFonts w:ascii="Cambria Math" w:eastAsia="Times New Roman" w:hAnsi="Cambria Math" w:cs="Calibri"/>
                      <w:sz w:val="22"/>
                      <w:lang w:val="en-GB" w:eastAsia="en-GB"/>
                    </w:rPr>
                  </m:ctrlPr>
                </m:sSubSupPr>
                <m:e>
                  <m:r>
                    <m:rPr>
                      <m:sty m:val="b"/>
                    </m:rPr>
                    <w:rPr>
                      <w:rFonts w:ascii="Cambria Math" w:eastAsia="Times New Roman" w:hAnsi="Cambria Math" w:cs="Calibri"/>
                      <w:sz w:val="22"/>
                      <w:lang w:val="en-GB" w:eastAsia="en-GB"/>
                    </w:rPr>
                    <m:t>I</m:t>
                  </m:r>
                </m:e>
                <m:sub>
                  <m:r>
                    <m:rPr>
                      <m:sty m:val="p"/>
                    </m:rPr>
                    <w:rPr>
                      <w:rFonts w:ascii="Cambria Math" w:eastAsia="Times New Roman" w:hAnsi="Cambria Math" w:cs="Calibri"/>
                      <w:sz w:val="22"/>
                      <w:lang w:val="en-GB" w:eastAsia="en-GB"/>
                    </w:rPr>
                    <m:t>selectivity</m:t>
                  </m:r>
                </m:sub>
                <m:sup/>
              </m:sSubSup>
            </m:oMath>
            <w:r w:rsidR="00AF2406" w:rsidRPr="00AF2406">
              <w:rPr>
                <w:rFonts w:eastAsia="Times New Roman" w:cs="Times New Roman"/>
                <w:szCs w:val="20"/>
                <w:lang w:eastAsia="en-GB"/>
              </w:rPr>
              <w:t xml:space="preserve"> is modelled as frequency flat</w:t>
            </w:r>
          </w:p>
          <w:p w14:paraId="710AC074" w14:textId="77777777" w:rsidR="00AF2406" w:rsidRPr="00AF2406" w:rsidRDefault="00000000" w:rsidP="00AF2406">
            <w:pPr>
              <w:ind w:left="1620"/>
              <w:rPr>
                <w:rFonts w:ascii="Cambria Math" w:eastAsia="Times New Roman" w:hAnsi="Cambria Math" w:cs="Calibri"/>
                <w:sz w:val="22"/>
                <w:lang w:val="" w:eastAsia="en-GB"/>
              </w:rPr>
            </w:pPr>
            <m:oMathPara>
              <m:oMath>
                <m:sSubSup>
                  <m:sSubSupPr>
                    <m:ctrlPr>
                      <w:rPr>
                        <w:rFonts w:ascii="Cambria Math" w:eastAsia="Times New Roman" w:hAnsi="Cambria Math" w:cs="Calibri"/>
                        <w:sz w:val="22"/>
                        <w:lang w:val="" w:eastAsia="en-GB"/>
                      </w:rPr>
                    </m:ctrlPr>
                  </m:sSubSupPr>
                  <m:e>
                    <m:r>
                      <m:rPr>
                        <m:sty m:val="b"/>
                      </m:rPr>
                      <w:rPr>
                        <w:rFonts w:ascii="Cambria Math" w:eastAsia="Times New Roman" w:hAnsi="Cambria Math" w:cs="Calibri"/>
                        <w:sz w:val="22"/>
                        <w:lang w:val="" w:eastAsia="en-GB"/>
                      </w:rPr>
                      <m:t>I</m:t>
                    </m:r>
                  </m:e>
                  <m:sub>
                    <m:r>
                      <m:rPr>
                        <m:sty m:val="p"/>
                      </m:rPr>
                      <w:rPr>
                        <w:rFonts w:ascii="Cambria Math" w:eastAsia="Times New Roman" w:hAnsi="Cambria Math" w:cs="Calibri"/>
                        <w:sz w:val="22"/>
                        <w:lang w:val="" w:eastAsia="en-GB"/>
                      </w:rPr>
                      <m:t>selectivity</m:t>
                    </m:r>
                  </m:sub>
                  <m:sup/>
                </m:sSubSup>
                <m:r>
                  <m:rPr>
                    <m:sty m:val="p"/>
                  </m:rPr>
                  <w:rPr>
                    <w:rFonts w:ascii="Cambria Math" w:eastAsia="Times New Roman" w:hAnsi="Cambria Math" w:cs="Calibri"/>
                    <w:sz w:val="22"/>
                    <w:lang w:val="" w:eastAsia="en-GB"/>
                  </w:rPr>
                  <m:t>=</m:t>
                </m:r>
                <m:sSup>
                  <m:sSupPr>
                    <m:ctrlPr>
                      <w:rPr>
                        <w:rFonts w:ascii="Cambria Math" w:eastAsia="Times New Roman" w:hAnsi="Cambria Math" w:cs="Calibri"/>
                        <w:sz w:val="22"/>
                        <w:lang w:val="" w:eastAsia="en-GB"/>
                      </w:rPr>
                    </m:ctrlPr>
                  </m:sSupPr>
                  <m:e>
                    <m:d>
                      <m:dPr>
                        <m:begChr m:val="["/>
                        <m:endChr m:val="]"/>
                        <m:ctrlPr>
                          <w:rPr>
                            <w:rFonts w:ascii="Cambria Math" w:eastAsia="Times New Roman" w:hAnsi="Cambria Math" w:cs="Calibri"/>
                            <w:sz w:val="22"/>
                            <w:lang w:val="" w:eastAsia="en-GB"/>
                          </w:rPr>
                        </m:ctrlPr>
                      </m:dPr>
                      <m:e>
                        <m:m>
                          <m:mPr>
                            <m:mcs>
                              <m:mc>
                                <m:mcPr>
                                  <m:count m:val="3"/>
                                  <m:mcJc m:val="center"/>
                                </m:mcPr>
                              </m:mc>
                            </m:mcs>
                            <m:ctrlPr>
                              <w:rPr>
                                <w:rFonts w:ascii="Cambria Math" w:eastAsia="Times New Roman" w:hAnsi="Cambria Math" w:cs="Calibri"/>
                                <w:sz w:val="22"/>
                                <w:lang w:val="" w:eastAsia="en-GB"/>
                              </w:rPr>
                            </m:ctrlPr>
                          </m:mPr>
                          <m:mr>
                            <m:e>
                              <m:sSubSup>
                                <m:sSubSupPr>
                                  <m:ctrlPr>
                                    <w:rPr>
                                      <w:rFonts w:ascii="Cambria Math" w:eastAsia="Times New Roman" w:hAnsi="Cambria Math" w:cs="Calibri"/>
                                      <w:sz w:val="22"/>
                                      <w:lang w:val="" w:eastAsia="en-GB"/>
                                    </w:rPr>
                                  </m:ctrlPr>
                                </m:sSubSupPr>
                                <m:e>
                                  <m:r>
                                    <m:rPr>
                                      <m:sty m:val="p"/>
                                    </m:rPr>
                                    <w:rPr>
                                      <w:rFonts w:ascii="Cambria Math" w:eastAsia="Times New Roman" w:hAnsi="Cambria Math" w:cs="Calibri"/>
                                      <w:sz w:val="22"/>
                                      <w:lang w:val="" w:eastAsia="en-GB"/>
                                    </w:rPr>
                                    <m:t>z</m:t>
                                  </m:r>
                                </m:e>
                                <m:sub>
                                  <m:r>
                                    <m:rPr>
                                      <m:sty m:val="p"/>
                                    </m:rPr>
                                    <w:rPr>
                                      <w:rFonts w:ascii="Cambria Math" w:eastAsia="Times New Roman" w:hAnsi="Cambria Math" w:cs="Calibri"/>
                                      <w:sz w:val="22"/>
                                      <w:lang w:val="" w:eastAsia="en-GB"/>
                                    </w:rPr>
                                    <m:t>0</m:t>
                                  </m:r>
                                </m:sub>
                                <m:sup>
                                  <m:d>
                                    <m:dPr>
                                      <m:ctrlPr>
                                        <w:rPr>
                                          <w:rFonts w:ascii="Cambria Math" w:eastAsia="Times New Roman" w:hAnsi="Cambria Math" w:cs="Calibri"/>
                                          <w:sz w:val="22"/>
                                          <w:lang w:val="" w:eastAsia="en-GB"/>
                                        </w:rPr>
                                      </m:ctrlPr>
                                    </m:dPr>
                                    <m:e>
                                      <m:r>
                                        <m:rPr>
                                          <m:sty m:val="p"/>
                                        </m:rPr>
                                        <w:rPr>
                                          <w:rFonts w:ascii="Cambria Math" w:eastAsia="Times New Roman" w:hAnsi="Cambria Math" w:cs="Calibri"/>
                                          <w:sz w:val="22"/>
                                          <w:lang w:val="" w:eastAsia="en-GB"/>
                                        </w:rPr>
                                        <m:t>n</m:t>
                                      </m:r>
                                    </m:e>
                                  </m:d>
                                </m:sup>
                              </m:sSubSup>
                              <m:r>
                                <m:rPr>
                                  <m:sty m:val="p"/>
                                </m:rPr>
                                <w:rPr>
                                  <w:rFonts w:ascii="Cambria Math" w:eastAsia="Times New Roman" w:hAnsi="Cambria Math" w:cs="Calibri"/>
                                  <w:sz w:val="22"/>
                                  <w:lang w:val="" w:eastAsia="en-GB"/>
                                </w:rPr>
                                <m:t>,</m:t>
                              </m:r>
                            </m:e>
                            <m:e>
                              <m:sSubSup>
                                <m:sSubSupPr>
                                  <m:ctrlPr>
                                    <w:rPr>
                                      <w:rFonts w:ascii="Cambria Math" w:eastAsia="Times New Roman" w:hAnsi="Cambria Math" w:cs="Calibri"/>
                                      <w:sz w:val="22"/>
                                      <w:lang w:val="" w:eastAsia="en-GB"/>
                                    </w:rPr>
                                  </m:ctrlPr>
                                </m:sSubSupPr>
                                <m:e>
                                  <m:r>
                                    <m:rPr>
                                      <m:sty m:val="p"/>
                                    </m:rPr>
                                    <w:rPr>
                                      <w:rFonts w:ascii="Cambria Math" w:eastAsia="Times New Roman" w:hAnsi="Cambria Math" w:cs="Calibri"/>
                                      <w:sz w:val="22"/>
                                      <w:lang w:val="" w:eastAsia="en-GB"/>
                                    </w:rPr>
                                    <m:t>z</m:t>
                                  </m:r>
                                </m:e>
                                <m:sub>
                                  <m:r>
                                    <m:rPr>
                                      <m:sty m:val="p"/>
                                    </m:rPr>
                                    <w:rPr>
                                      <w:rFonts w:ascii="Cambria Math" w:eastAsia="Times New Roman" w:hAnsi="Cambria Math" w:cs="Calibri"/>
                                      <w:sz w:val="22"/>
                                      <w:lang w:val="" w:eastAsia="en-GB"/>
                                    </w:rPr>
                                    <m:t>1</m:t>
                                  </m:r>
                                </m:sub>
                                <m:sup>
                                  <m:d>
                                    <m:dPr>
                                      <m:ctrlPr>
                                        <w:rPr>
                                          <w:rFonts w:ascii="Cambria Math" w:eastAsia="Times New Roman" w:hAnsi="Cambria Math" w:cs="Calibri"/>
                                          <w:sz w:val="22"/>
                                          <w:lang w:val="" w:eastAsia="en-GB"/>
                                        </w:rPr>
                                      </m:ctrlPr>
                                    </m:dPr>
                                    <m:e>
                                      <m:r>
                                        <m:rPr>
                                          <m:sty m:val="p"/>
                                        </m:rPr>
                                        <w:rPr>
                                          <w:rFonts w:ascii="Cambria Math" w:eastAsia="Times New Roman" w:hAnsi="Cambria Math" w:cs="Calibri"/>
                                          <w:sz w:val="22"/>
                                          <w:lang w:val="" w:eastAsia="en-GB"/>
                                        </w:rPr>
                                        <m:t>n</m:t>
                                      </m:r>
                                    </m:e>
                                  </m:d>
                                </m:sup>
                              </m:sSubSup>
                              <m:r>
                                <m:rPr>
                                  <m:sty m:val="p"/>
                                </m:rPr>
                                <w:rPr>
                                  <w:rFonts w:ascii="Cambria Math" w:eastAsia="Times New Roman" w:hAnsi="Cambria Math" w:cs="Calibri"/>
                                  <w:sz w:val="22"/>
                                  <w:lang w:val="" w:eastAsia="en-GB"/>
                                </w:rPr>
                                <m:t>,</m:t>
                              </m:r>
                            </m:e>
                            <m:e>
                              <m:m>
                                <m:mPr>
                                  <m:mcs>
                                    <m:mc>
                                      <m:mcPr>
                                        <m:count m:val="2"/>
                                        <m:mcJc m:val="center"/>
                                      </m:mcPr>
                                    </m:mc>
                                  </m:mcs>
                                  <m:ctrlPr>
                                    <w:rPr>
                                      <w:rFonts w:ascii="Cambria Math" w:eastAsia="Times New Roman" w:hAnsi="Cambria Math" w:cs="Calibri"/>
                                      <w:sz w:val="22"/>
                                      <w:lang w:val="" w:eastAsia="en-GB"/>
                                    </w:rPr>
                                  </m:ctrlPr>
                                </m:mPr>
                                <m:mr>
                                  <m:e>
                                    <m:r>
                                      <m:rPr>
                                        <m:sty m:val="p"/>
                                      </m:rPr>
                                      <w:rPr>
                                        <w:rFonts w:ascii="Cambria Math" w:eastAsia="Times New Roman" w:hAnsi="Cambria Math" w:cs="Calibri"/>
                                        <w:sz w:val="22"/>
                                        <w:lang w:val="" w:eastAsia="en-GB"/>
                                      </w:rPr>
                                      <m:t>…,</m:t>
                                    </m:r>
                                  </m:e>
                                  <m:e>
                                    <m:sSubSup>
                                      <m:sSubSupPr>
                                        <m:ctrlPr>
                                          <w:rPr>
                                            <w:rFonts w:ascii="Cambria Math" w:eastAsia="Times New Roman" w:hAnsi="Cambria Math" w:cs="Calibri"/>
                                            <w:sz w:val="22"/>
                                            <w:lang w:val="" w:eastAsia="en-GB"/>
                                          </w:rPr>
                                        </m:ctrlPr>
                                      </m:sSubSupPr>
                                      <m:e>
                                        <m:r>
                                          <m:rPr>
                                            <m:sty m:val="p"/>
                                          </m:rPr>
                                          <w:rPr>
                                            <w:rFonts w:ascii="Cambria Math" w:eastAsia="Times New Roman" w:hAnsi="Cambria Math" w:cs="Calibri"/>
                                            <w:sz w:val="22"/>
                                            <w:lang w:val="" w:eastAsia="en-GB"/>
                                          </w:rPr>
                                          <m:t>z</m:t>
                                        </m:r>
                                      </m:e>
                                      <m:sub>
                                        <m:sSub>
                                          <m:sSubPr>
                                            <m:ctrlPr>
                                              <w:rPr>
                                                <w:rFonts w:ascii="Cambria Math" w:eastAsia="Times New Roman" w:hAnsi="Cambria Math" w:cs="Calibri"/>
                                                <w:sz w:val="22"/>
                                                <w:lang w:val="" w:eastAsia="en-GB"/>
                                              </w:rPr>
                                            </m:ctrlPr>
                                          </m:sSubPr>
                                          <m:e>
                                            <m:r>
                                              <m:rPr>
                                                <m:sty m:val="p"/>
                                              </m:rPr>
                                              <w:rPr>
                                                <w:rFonts w:ascii="Cambria Math" w:eastAsia="Times New Roman" w:hAnsi="Cambria Math" w:cs="Calibri"/>
                                                <w:sz w:val="22"/>
                                                <w:lang w:val="" w:eastAsia="en-GB"/>
                                              </w:rPr>
                                              <m:t>N</m:t>
                                            </m:r>
                                          </m:e>
                                          <m:sub>
                                            <m:r>
                                              <m:rPr>
                                                <m:sty m:val="p"/>
                                              </m:rPr>
                                              <w:rPr>
                                                <w:rFonts w:ascii="Cambria Math" w:eastAsia="Times New Roman" w:hAnsi="Cambria Math" w:cs="Calibri"/>
                                                <w:sz w:val="22"/>
                                                <w:lang w:val="" w:eastAsia="en-GB"/>
                                              </w:rPr>
                                              <m:t>R</m:t>
                                            </m:r>
                                          </m:sub>
                                        </m:sSub>
                                        <m:r>
                                          <m:rPr>
                                            <m:sty m:val="p"/>
                                          </m:rPr>
                                          <w:rPr>
                                            <w:rFonts w:ascii="Cambria Math" w:eastAsia="Times New Roman" w:hAnsi="Cambria Math" w:cs="Calibri"/>
                                            <w:sz w:val="22"/>
                                            <w:lang w:val="" w:eastAsia="en-GB"/>
                                          </w:rPr>
                                          <m:t>-1</m:t>
                                        </m:r>
                                      </m:sub>
                                      <m:sup>
                                        <m:d>
                                          <m:dPr>
                                            <m:ctrlPr>
                                              <w:rPr>
                                                <w:rFonts w:ascii="Cambria Math" w:eastAsia="Times New Roman" w:hAnsi="Cambria Math" w:cs="Calibri"/>
                                                <w:sz w:val="22"/>
                                                <w:lang w:val="" w:eastAsia="en-GB"/>
                                              </w:rPr>
                                            </m:ctrlPr>
                                          </m:dPr>
                                          <m:e>
                                            <m:r>
                                              <m:rPr>
                                                <m:sty m:val="p"/>
                                              </m:rPr>
                                              <w:rPr>
                                                <w:rFonts w:ascii="Cambria Math" w:eastAsia="Times New Roman" w:hAnsi="Cambria Math" w:cs="Calibri"/>
                                                <w:sz w:val="22"/>
                                                <w:lang w:val="" w:eastAsia="en-GB"/>
                                              </w:rPr>
                                              <m:t>n</m:t>
                                            </m:r>
                                          </m:e>
                                        </m:d>
                                      </m:sup>
                                    </m:sSubSup>
                                  </m:e>
                                </m:mr>
                              </m:m>
                            </m:e>
                          </m:mr>
                        </m:m>
                      </m:e>
                    </m:d>
                  </m:e>
                  <m:sup>
                    <m:r>
                      <m:rPr>
                        <m:sty m:val="p"/>
                      </m:rPr>
                      <w:rPr>
                        <w:rFonts w:ascii="Cambria Math" w:eastAsia="Times New Roman" w:hAnsi="Cambria Math" w:cs="Calibri"/>
                        <w:sz w:val="22"/>
                        <w:lang w:val="" w:eastAsia="en-GB"/>
                      </w:rPr>
                      <m:t>T</m:t>
                    </m:r>
                  </m:sup>
                </m:sSup>
              </m:oMath>
            </m:oMathPara>
          </w:p>
          <w:p w14:paraId="4486208B" w14:textId="77777777" w:rsidR="00AF2406" w:rsidRPr="00AF2406" w:rsidRDefault="00AF2406" w:rsidP="00AF2406">
            <w:pPr>
              <w:ind w:left="1620"/>
              <w:rPr>
                <w:rFonts w:eastAsia="Times New Roman" w:cs="Times New Roman"/>
                <w:szCs w:val="20"/>
                <w:lang w:eastAsia="en-GB"/>
              </w:rPr>
            </w:pPr>
            <w:r w:rsidRPr="00AF2406">
              <w:rPr>
                <w:rFonts w:eastAsia="Times New Roman" w:cs="Times New Roman"/>
                <w:szCs w:val="20"/>
                <w:lang w:eastAsia="en-GB"/>
              </w:rPr>
              <w:t> </w:t>
            </w:r>
          </w:p>
          <w:p w14:paraId="689B5ED1" w14:textId="77777777" w:rsidR="00AF2406" w:rsidRPr="00AF2406" w:rsidRDefault="00000000" w:rsidP="00AF2406">
            <w:pPr>
              <w:numPr>
                <w:ilvl w:val="0"/>
                <w:numId w:val="28"/>
              </w:numPr>
              <w:textAlignment w:val="center"/>
              <w:rPr>
                <w:rFonts w:ascii="Calibri" w:eastAsia="Times New Roman" w:hAnsi="Calibri" w:cs="Calibri"/>
                <w:sz w:val="22"/>
                <w:lang w:val="en-GB" w:eastAsia="en-GB"/>
              </w:rPr>
            </w:pPr>
            <m:oMath>
              <m:sSubSup>
                <m:sSubSupPr>
                  <m:ctrlPr>
                    <w:rPr>
                      <w:rFonts w:ascii="Cambria Math" w:eastAsia="Times New Roman" w:hAnsi="Cambria Math" w:cs="Calibri"/>
                      <w:sz w:val="22"/>
                      <w:lang w:val="en-GB" w:eastAsia="en-GB"/>
                    </w:rPr>
                  </m:ctrlPr>
                </m:sSubSupPr>
                <m:e>
                  <m:r>
                    <m:rPr>
                      <m:sty m:val="p"/>
                    </m:rPr>
                    <w:rPr>
                      <w:rFonts w:ascii="Cambria Math" w:eastAsia="Times New Roman" w:hAnsi="Cambria Math" w:cs="Calibri"/>
                      <w:sz w:val="22"/>
                      <w:lang w:val="en-GB" w:eastAsia="en-GB"/>
                    </w:rPr>
                    <m:t>z</m:t>
                  </m:r>
                </m:e>
                <m:sub>
                  <m:r>
                    <m:rPr>
                      <m:sty m:val="p"/>
                    </m:rPr>
                    <w:rPr>
                      <w:rFonts w:ascii="Cambria Math" w:eastAsia="Times New Roman" w:hAnsi="Cambria Math" w:cs="Calibri"/>
                      <w:sz w:val="22"/>
                      <w:lang w:val="en-GB" w:eastAsia="en-GB"/>
                    </w:rPr>
                    <m:t>k</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n</m:t>
                      </m:r>
                    </m:e>
                  </m:d>
                </m:sup>
              </m:sSubSup>
              <m:r>
                <m:rPr>
                  <m:sty m:val="p"/>
                </m:rPr>
                <w:rPr>
                  <w:rFonts w:ascii="Cambria Math" w:eastAsia="Times New Roman" w:hAnsi="Cambria Math" w:cs="Calibri"/>
                  <w:sz w:val="22"/>
                  <w:lang w:val="en-GB" w:eastAsia="en-GB"/>
                </w:rPr>
                <m:t>~N</m:t>
              </m:r>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0,</m:t>
                  </m:r>
                  <m:sSubSup>
                    <m:sSubSupPr>
                      <m:ctrlPr>
                        <w:rPr>
                          <w:rFonts w:ascii="Cambria Math" w:eastAsia="Times New Roman" w:hAnsi="Cambria Math" w:cs="Calibri"/>
                          <w:sz w:val="22"/>
                          <w:lang w:val="en-GB" w:eastAsia="en-GB"/>
                        </w:rPr>
                      </m:ctrlPr>
                    </m:sSubSupPr>
                    <m:e>
                      <m:r>
                        <m:rPr>
                          <m:sty m:val="p"/>
                        </m:rPr>
                        <w:rPr>
                          <w:rFonts w:ascii="Cambria Math" w:eastAsia="Times New Roman" w:hAnsi="Cambria Math" w:cs="Calibri"/>
                          <w:sz w:val="22"/>
                          <w:lang w:val="en-GB" w:eastAsia="en-GB"/>
                        </w:rPr>
                        <m:t>σ</m:t>
                      </m:r>
                    </m:e>
                    <m:sub>
                      <m:r>
                        <m:rPr>
                          <m:sty m:val="p"/>
                        </m:rPr>
                        <w:rPr>
                          <w:rFonts w:ascii="Cambria Math" w:eastAsia="Times New Roman" w:hAnsi="Cambria Math" w:cs="Calibri"/>
                          <w:sz w:val="22"/>
                          <w:lang w:val="en-GB" w:eastAsia="en-GB"/>
                        </w:rPr>
                        <m:t>z,n</m:t>
                      </m:r>
                    </m:sub>
                    <m:sup>
                      <m:r>
                        <m:rPr>
                          <m:sty m:val="p"/>
                        </m:rPr>
                        <w:rPr>
                          <w:rFonts w:ascii="Cambria Math" w:eastAsia="Times New Roman" w:hAnsi="Cambria Math" w:cs="Calibri"/>
                          <w:sz w:val="22"/>
                          <w:lang w:val="en-GB" w:eastAsia="en-GB"/>
                        </w:rPr>
                        <m:t>2</m:t>
                      </m:r>
                    </m:sup>
                  </m:sSubSup>
                </m:e>
              </m:d>
            </m:oMath>
            <w:r w:rsidR="00AF2406" w:rsidRPr="00AF2406">
              <w:rPr>
                <w:rFonts w:eastAsia="Times New Roman" w:cs="Times New Roman"/>
                <w:szCs w:val="20"/>
                <w:lang w:eastAsia="en-GB"/>
              </w:rPr>
              <w:t xml:space="preserve">, </w:t>
            </w:r>
            <m:oMath>
              <m:r>
                <m:rPr>
                  <m:sty m:val="p"/>
                </m:rPr>
                <w:rPr>
                  <w:rFonts w:ascii="Cambria Math" w:eastAsia="Times New Roman" w:hAnsi="Cambria Math" w:cs="Calibri"/>
                  <w:sz w:val="22"/>
                  <w:lang w:val="en-GB" w:eastAsia="en-GB"/>
                </w:rPr>
                <m:t>k=0,1,…,</m:t>
              </m:r>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R</m:t>
                  </m:r>
                </m:sub>
              </m:sSub>
              <m:r>
                <m:rPr>
                  <m:sty m:val="p"/>
                </m:rPr>
                <w:rPr>
                  <w:rFonts w:ascii="Cambria Math" w:eastAsia="Times New Roman" w:hAnsi="Cambria Math" w:cs="Calibri"/>
                  <w:sz w:val="22"/>
                  <w:lang w:val="en-GB" w:eastAsia="en-GB"/>
                </w:rPr>
                <m:t>-1</m:t>
              </m:r>
            </m:oMath>
            <w:r w:rsidR="00AF2406" w:rsidRPr="00AF2406">
              <w:rPr>
                <w:rFonts w:eastAsia="Times New Roman" w:cs="Times New Roman"/>
                <w:szCs w:val="20"/>
                <w:lang w:eastAsia="en-GB"/>
              </w:rPr>
              <w:t xml:space="preserve">, is modelled as white Gaussian noise, </w:t>
            </w:r>
            <m:oMath>
              <m:sSubSup>
                <m:sSubSupPr>
                  <m:ctrlPr>
                    <w:rPr>
                      <w:rFonts w:ascii="Cambria Math" w:eastAsia="Times New Roman" w:hAnsi="Cambria Math" w:cs="Calibri"/>
                      <w:sz w:val="22"/>
                      <w:lang w:val="en-GB" w:eastAsia="en-GB"/>
                    </w:rPr>
                  </m:ctrlPr>
                </m:sSubSupPr>
                <m:e>
                  <m:r>
                    <m:rPr>
                      <m:sty m:val="p"/>
                    </m:rPr>
                    <w:rPr>
                      <w:rFonts w:ascii="Cambria Math" w:eastAsia="Times New Roman" w:hAnsi="Cambria Math" w:cs="Calibri"/>
                      <w:sz w:val="22"/>
                      <w:lang w:val="en-GB" w:eastAsia="en-GB"/>
                    </w:rPr>
                    <m:t>σ</m:t>
                  </m:r>
                </m:e>
                <m:sub>
                  <m:r>
                    <m:rPr>
                      <m:sty m:val="p"/>
                    </m:rPr>
                    <w:rPr>
                      <w:rFonts w:ascii="Cambria Math" w:eastAsia="Times New Roman" w:hAnsi="Cambria Math" w:cs="Calibri"/>
                      <w:sz w:val="22"/>
                      <w:lang w:val="en-GB" w:eastAsia="en-GB"/>
                    </w:rPr>
                    <m:t>z,n</m:t>
                  </m:r>
                </m:sub>
                <m:sup>
                  <m:r>
                    <m:rPr>
                      <m:sty m:val="p"/>
                    </m:rPr>
                    <w:rPr>
                      <w:rFonts w:ascii="Cambria Math" w:eastAsia="Times New Roman" w:hAnsi="Cambria Math" w:cs="Calibri"/>
                      <w:sz w:val="22"/>
                      <w:lang w:val="en-GB" w:eastAsia="en-GB"/>
                    </w:rPr>
                    <m:t>2</m:t>
                  </m:r>
                </m:sup>
              </m:sSubSup>
              <m:r>
                <m:rPr>
                  <m:sty m:val="p"/>
                </m:rPr>
                <w:rPr>
                  <w:rFonts w:ascii="Cambria Math" w:eastAsia="Times New Roman" w:hAnsi="Cambria Math" w:cs="Calibri"/>
                  <w:sz w:val="22"/>
                  <w:lang w:val="en-GB" w:eastAsia="en-GB"/>
                </w:rPr>
                <m:t>=</m:t>
              </m:r>
              <m:f>
                <m:fPr>
                  <m:ctrlPr>
                    <w:rPr>
                      <w:rFonts w:ascii="Cambria Math" w:eastAsia="Times New Roman" w:hAnsi="Cambria Math" w:cs="Calibri"/>
                      <w:sz w:val="22"/>
                      <w:lang w:val="en-GB" w:eastAsia="en-GB"/>
                    </w:rPr>
                  </m:ctrlPr>
                </m:fPr>
                <m:num>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P</m:t>
                      </m:r>
                    </m:e>
                    <m:sub>
                      <m:r>
                        <m:rPr>
                          <m:sty m:val="p"/>
                        </m:rPr>
                        <w:rPr>
                          <w:rFonts w:ascii="Cambria Math" w:eastAsia="Times New Roman" w:hAnsi="Cambria Math" w:cs="Calibri"/>
                          <w:sz w:val="22"/>
                          <w:lang w:val="en-GB" w:eastAsia="en-GB"/>
                        </w:rPr>
                        <m:t>blocker</m:t>
                      </m:r>
                    </m:sub>
                  </m:sSub>
                </m:num>
                <m:den>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ICS</m:t>
                      </m:r>
                    </m:e>
                    <m:sub>
                      <m:r>
                        <m:rPr>
                          <m:sty m:val="p"/>
                        </m:rPr>
                        <w:rPr>
                          <w:rFonts w:ascii="Cambria Math" w:eastAsia="Times New Roman" w:hAnsi="Cambria Math" w:cs="Calibri"/>
                          <w:sz w:val="22"/>
                          <w:lang w:val="en-GB" w:eastAsia="en-GB"/>
                        </w:rPr>
                        <m:t>UE</m:t>
                      </m:r>
                    </m:sub>
                  </m:sSub>
                  <m:r>
                    <m:rPr>
                      <m:sty m:val="p"/>
                    </m:rPr>
                    <w:rPr>
                      <w:rFonts w:ascii="Cambria Math" w:eastAsia="Times New Roman" w:hAnsi="Cambria Math" w:cs="Calibri"/>
                      <w:sz w:val="22"/>
                      <w:lang w:val="en-GB" w:eastAsia="en-GB"/>
                    </w:rPr>
                    <m:t>×</m:t>
                  </m:r>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ULRB</m:t>
                      </m:r>
                    </m:sub>
                  </m:sSub>
                </m:den>
              </m:f>
            </m:oMath>
          </w:p>
          <w:p w14:paraId="2B916E77" w14:textId="77777777" w:rsidR="00AF2406" w:rsidRPr="00AF2406" w:rsidRDefault="00000000" w:rsidP="00AF2406">
            <w:pPr>
              <w:numPr>
                <w:ilvl w:val="0"/>
                <w:numId w:val="28"/>
              </w:numPr>
              <w:textAlignment w:val="center"/>
              <w:rPr>
                <w:rFonts w:ascii="Calibri" w:eastAsia="Times New Roman" w:hAnsi="Calibri" w:cs="Calibri"/>
                <w:sz w:val="22"/>
                <w:lang w:val="en-GB" w:eastAsia="en-GB"/>
              </w:rPr>
            </w:pPr>
            <m:oMath>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P</m:t>
                  </m:r>
                </m:e>
                <m:sub>
                  <m:r>
                    <m:rPr>
                      <m:sty m:val="p"/>
                    </m:rPr>
                    <w:rPr>
                      <w:rFonts w:ascii="Cambria Math" w:eastAsia="Times New Roman" w:hAnsi="Cambria Math" w:cs="Calibri"/>
                      <w:sz w:val="22"/>
                      <w:lang w:val="en-GB" w:eastAsia="en-GB"/>
                    </w:rPr>
                    <m:t>blocker</m:t>
                  </m:r>
                </m:sub>
              </m:sSub>
              <m:r>
                <m:rPr>
                  <m:sty m:val="p"/>
                </m:rPr>
                <w:rPr>
                  <w:rFonts w:ascii="Cambria Math" w:eastAsia="Times New Roman" w:hAnsi="Cambria Math" w:cs="Calibri"/>
                  <w:sz w:val="22"/>
                  <w:lang w:val="en-GB" w:eastAsia="en-GB"/>
                </w:rPr>
                <m:t>=</m:t>
              </m:r>
              <m:f>
                <m:fPr>
                  <m:ctrlPr>
                    <w:rPr>
                      <w:rFonts w:ascii="Cambria Math" w:eastAsia="Times New Roman" w:hAnsi="Cambria Math" w:cs="Calibri"/>
                      <w:sz w:val="22"/>
                      <w:lang w:val="en-GB" w:eastAsia="en-GB"/>
                    </w:rPr>
                  </m:ctrlPr>
                </m:fPr>
                <m:num>
                  <m:r>
                    <m:rPr>
                      <m:sty m:val="b"/>
                    </m:rPr>
                    <w:rPr>
                      <w:rFonts w:ascii="Cambria Math" w:eastAsia="Times New Roman" w:hAnsi="Cambria Math" w:cs="Calibri"/>
                      <w:sz w:val="22"/>
                      <w:lang w:val="en-GB" w:eastAsia="en-GB"/>
                    </w:rPr>
                    <m:t>1</m:t>
                  </m:r>
                </m:num>
                <m:den>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R</m:t>
                      </m:r>
                    </m:sub>
                  </m:sSub>
                </m:den>
              </m:f>
              <m:r>
                <m:rPr>
                  <m:sty m:val="p"/>
                </m:rPr>
                <w:rPr>
                  <w:rFonts w:ascii="Cambria Math" w:eastAsia="Times New Roman" w:hAnsi="Cambria Math" w:cs="Calibri"/>
                  <w:sz w:val="22"/>
                  <w:lang w:val="en-GB" w:eastAsia="en-GB"/>
                </w:rPr>
                <m:t>*</m:t>
              </m:r>
              <m:nary>
                <m:naryPr>
                  <m:chr m:val="∑"/>
                  <m:limLoc m:val="undOvr"/>
                  <m:supHide m:val="1"/>
                  <m:ctrlPr>
                    <w:rPr>
                      <w:rFonts w:ascii="Cambria Math" w:eastAsia="Times New Roman" w:hAnsi="Cambria Math" w:cs="Calibri"/>
                      <w:sz w:val="22"/>
                      <w:lang w:val="en-GB" w:eastAsia="en-GB"/>
                    </w:rPr>
                  </m:ctrlPr>
                </m:naryPr>
                <m:sub>
                  <m:r>
                    <m:rPr>
                      <m:sty m:val="p"/>
                    </m:rPr>
                    <w:rPr>
                      <w:rFonts w:ascii="Cambria Math" w:eastAsia="Times New Roman" w:hAnsi="Cambria Math" w:cs="Calibri"/>
                      <w:sz w:val="22"/>
                      <w:lang w:val="en-GB" w:eastAsia="en-GB"/>
                    </w:rPr>
                    <m:t>m∈Used UL RBs</m:t>
                  </m:r>
                </m:sub>
                <m:sup/>
                <m:e>
                  <m:d>
                    <m:dPr>
                      <m:ctrlPr>
                        <w:rPr>
                          <w:rFonts w:ascii="Cambria Math" w:eastAsia="Times New Roman" w:hAnsi="Cambria Math" w:cs="Calibri"/>
                          <w:sz w:val="22"/>
                          <w:lang w:val="en-GB" w:eastAsia="en-GB"/>
                        </w:rPr>
                      </m:ctrlPr>
                    </m:dPr>
                    <m:e>
                      <m:sSup>
                        <m:sSupPr>
                          <m:ctrlPr>
                            <w:rPr>
                              <w:rFonts w:ascii="Cambria Math" w:eastAsia="Times New Roman" w:hAnsi="Cambria Math" w:cs="Calibri"/>
                              <w:sz w:val="22"/>
                              <w:lang w:val="en-GB" w:eastAsia="en-GB"/>
                            </w:rPr>
                          </m:ctrlPr>
                        </m:sSupPr>
                        <m:e>
                          <m:d>
                            <m:dPr>
                              <m:begChr m:val="|"/>
                              <m:endChr m:val="|"/>
                              <m:ctrlPr>
                                <w:rPr>
                                  <w:rFonts w:ascii="Cambria Math" w:eastAsia="Times New Roman" w:hAnsi="Cambria Math" w:cs="Calibri"/>
                                  <w:sz w:val="22"/>
                                  <w:lang w:val="en-GB" w:eastAsia="en-GB"/>
                                </w:rPr>
                              </m:ctrlPr>
                            </m:dPr>
                            <m:e>
                              <m:sSubSup>
                                <m:sSubSupPr>
                                  <m:ctrlPr>
                                    <w:rPr>
                                      <w:rFonts w:ascii="Cambria Math" w:eastAsia="Times New Roman" w:hAnsi="Cambria Math" w:cs="Calibri"/>
                                      <w:sz w:val="22"/>
                                      <w:lang w:val="en-GB" w:eastAsia="en-GB"/>
                                    </w:rPr>
                                  </m:ctrlPr>
                                </m:sSubSupPr>
                                <m:e>
                                  <m:r>
                                    <m:rPr>
                                      <m:sty m:val="bi"/>
                                    </m:rPr>
                                    <w:rPr>
                                      <w:rFonts w:ascii="Cambria Math" w:eastAsia="Times New Roman" w:hAnsi="Cambria Math" w:cs="Calibri"/>
                                      <w:sz w:val="22"/>
                                      <w:lang w:val="en-GB" w:eastAsia="en-GB"/>
                                    </w:rPr>
                                    <m:t>H</m:t>
                                  </m:r>
                                </m:e>
                                <m:sub>
                                  <m:r>
                                    <m:rPr>
                                      <m:sty m:val="p"/>
                                    </m:rPr>
                                    <w:rPr>
                                      <w:rFonts w:ascii="Cambria Math" w:eastAsia="Times New Roman" w:hAnsi="Cambria Math" w:cs="Calibri"/>
                                      <w:sz w:val="22"/>
                                      <w:lang w:val="en-GB" w:eastAsia="en-GB"/>
                                    </w:rPr>
                                    <m:t>CLI</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m</m:t>
                                      </m:r>
                                    </m:e>
                                  </m:d>
                                </m:sup>
                              </m:sSubSup>
                              <m:r>
                                <m:rPr>
                                  <m:sty m:val="bi"/>
                                </m:rPr>
                                <w:rPr>
                                  <w:rFonts w:ascii="Cambria Math" w:eastAsia="Times New Roman" w:hAnsi="Cambria Math" w:cs="Calibri"/>
                                  <w:sz w:val="22"/>
                                  <w:lang w:val="en-GB" w:eastAsia="en-GB"/>
                                </w:rPr>
                                <m:t>W</m:t>
                              </m:r>
                              <m:sSup>
                                <m:sSupPr>
                                  <m:ctrlPr>
                                    <w:rPr>
                                      <w:rFonts w:ascii="Cambria Math" w:eastAsia="Times New Roman" w:hAnsi="Cambria Math" w:cs="Calibri"/>
                                      <w:sz w:val="22"/>
                                      <w:lang w:val="en-GB" w:eastAsia="en-GB"/>
                                    </w:rPr>
                                  </m:ctrlPr>
                                </m:sSupPr>
                                <m:e>
                                  <m:r>
                                    <m:rPr>
                                      <m:sty m:val="bi"/>
                                    </m:rPr>
                                    <w:rPr>
                                      <w:rFonts w:ascii="Cambria Math" w:eastAsia="Times New Roman" w:hAnsi="Cambria Math" w:cs="Calibri"/>
                                      <w:sz w:val="22"/>
                                      <w:lang w:val="en-GB" w:eastAsia="en-GB"/>
                                    </w:rPr>
                                    <m:t>s</m:t>
                                  </m:r>
                                </m:e>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m</m:t>
                                      </m:r>
                                    </m:e>
                                  </m:d>
                                </m:sup>
                              </m:sSup>
                            </m:e>
                          </m:d>
                        </m:e>
                        <m:sup>
                          <m:r>
                            <m:rPr>
                              <m:sty m:val="p"/>
                            </m:rPr>
                            <w:rPr>
                              <w:rFonts w:ascii="Cambria Math" w:eastAsia="Times New Roman" w:hAnsi="Cambria Math" w:cs="Calibri"/>
                              <w:sz w:val="22"/>
                              <w:lang w:val="en-GB" w:eastAsia="en-GB"/>
                            </w:rPr>
                            <m:t>2</m:t>
                          </m:r>
                        </m:sup>
                      </m:sSup>
                    </m:e>
                  </m:d>
                </m:e>
              </m:nary>
            </m:oMath>
            <w:r w:rsidR="00AF2406" w:rsidRPr="00AF2406">
              <w:rPr>
                <w:rFonts w:eastAsia="Times New Roman" w:cs="Times New Roman"/>
                <w:szCs w:val="20"/>
                <w:lang w:eastAsia="en-GB"/>
              </w:rPr>
              <w:t xml:space="preserve"> </w:t>
            </w:r>
          </w:p>
          <w:p w14:paraId="05478C59" w14:textId="77777777" w:rsidR="00AF2406" w:rsidRPr="00AF2406" w:rsidRDefault="00000000" w:rsidP="00AF2406">
            <w:pPr>
              <w:numPr>
                <w:ilvl w:val="0"/>
                <w:numId w:val="28"/>
              </w:numPr>
              <w:textAlignment w:val="center"/>
              <w:rPr>
                <w:rFonts w:ascii="Calibri" w:eastAsia="Times New Roman" w:hAnsi="Calibri" w:cs="Calibri"/>
                <w:sz w:val="22"/>
                <w:lang w:val="en-GB" w:eastAsia="en-GB"/>
              </w:rPr>
            </w:pPr>
            <m:oMath>
              <m:sSubSup>
                <m:sSubSupPr>
                  <m:ctrlPr>
                    <w:rPr>
                      <w:rFonts w:ascii="Cambria Math" w:eastAsia="Times New Roman" w:hAnsi="Cambria Math" w:cs="Calibri"/>
                      <w:sz w:val="22"/>
                      <w:lang w:val="en-GB" w:eastAsia="en-GB"/>
                    </w:rPr>
                  </m:ctrlPr>
                </m:sSubSupPr>
                <m:e>
                  <m:r>
                    <m:rPr>
                      <m:sty m:val="bi"/>
                    </m:rPr>
                    <w:rPr>
                      <w:rFonts w:ascii="Cambria Math" w:eastAsia="Times New Roman" w:hAnsi="Cambria Math" w:cs="Calibri"/>
                      <w:sz w:val="22"/>
                      <w:lang w:val="en-GB" w:eastAsia="en-GB"/>
                    </w:rPr>
                    <m:t>H</m:t>
                  </m:r>
                </m:e>
                <m:sub>
                  <m:r>
                    <m:rPr>
                      <m:sty m:val="p"/>
                    </m:rPr>
                    <w:rPr>
                      <w:rFonts w:ascii="Cambria Math" w:eastAsia="Times New Roman" w:hAnsi="Cambria Math" w:cs="Calibri"/>
                      <w:sz w:val="22"/>
                      <w:lang w:val="en-GB" w:eastAsia="en-GB"/>
                    </w:rPr>
                    <m:t>CLI</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m</m:t>
                      </m:r>
                    </m:e>
                  </m:d>
                </m:sup>
              </m:sSubSup>
            </m:oMath>
            <w:r w:rsidR="00AF2406" w:rsidRPr="00AF2406">
              <w:rPr>
                <w:rFonts w:eastAsia="Times New Roman" w:cs="Times New Roman"/>
                <w:szCs w:val="20"/>
                <w:lang w:eastAsia="en-GB"/>
              </w:rPr>
              <w:t xml:space="preserve"> is the </w:t>
            </w:r>
            <m:oMath>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R</m:t>
                  </m:r>
                </m:sub>
              </m:sSub>
              <m:r>
                <m:rPr>
                  <m:sty m:val="p"/>
                </m:rPr>
                <w:rPr>
                  <w:rFonts w:ascii="Cambria Math" w:eastAsia="Times New Roman" w:hAnsi="Cambria Math" w:cs="Calibri"/>
                  <w:sz w:val="22"/>
                  <w:lang w:val="en-GB" w:eastAsia="en-GB"/>
                </w:rPr>
                <m:t>×</m:t>
              </m:r>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T</m:t>
                  </m:r>
                </m:sub>
              </m:sSub>
            </m:oMath>
            <w:r w:rsidR="00AF2406" w:rsidRPr="00AF2406">
              <w:rPr>
                <w:rFonts w:eastAsia="Times New Roman" w:cs="Times New Roman"/>
                <w:szCs w:val="20"/>
                <w:lang w:eastAsia="en-GB"/>
              </w:rPr>
              <w:t xml:space="preserve"> channel matrix between aggressor UE and victim UE at UL RB </w:t>
            </w:r>
            <m:oMath>
              <m:r>
                <w:rPr>
                  <w:rFonts w:ascii="Cambria Math" w:eastAsia="Times New Roman" w:hAnsi="Cambria Math" w:cs="Calibri"/>
                  <w:sz w:val="22"/>
                  <w:lang w:val="en-GB" w:eastAsia="en-GB"/>
                </w:rPr>
                <m:t>m</m:t>
              </m:r>
            </m:oMath>
            <w:r w:rsidR="00AF2406" w:rsidRPr="00AF2406">
              <w:rPr>
                <w:rFonts w:eastAsia="Times New Roman" w:cs="Times New Roman"/>
                <w:szCs w:val="20"/>
                <w:lang w:eastAsia="en-GB"/>
              </w:rPr>
              <w:t xml:space="preserve">, the analog beams of the aggressor UE and the victim gNB can be </w:t>
            </w:r>
            <w:proofErr w:type="gramStart"/>
            <w:r w:rsidR="00AF2406" w:rsidRPr="00AF2406">
              <w:rPr>
                <w:rFonts w:eastAsia="Times New Roman" w:cs="Times New Roman"/>
                <w:szCs w:val="20"/>
                <w:lang w:eastAsia="en-GB"/>
              </w:rPr>
              <w:t>taken into account</w:t>
            </w:r>
            <w:proofErr w:type="gramEnd"/>
            <w:r w:rsidR="00AF2406" w:rsidRPr="00AF2406">
              <w:rPr>
                <w:rFonts w:eastAsia="Times New Roman" w:cs="Times New Roman"/>
                <w:szCs w:val="20"/>
                <w:lang w:eastAsia="en-GB"/>
              </w:rPr>
              <w:t xml:space="preserve"> by </w:t>
            </w:r>
            <m:oMath>
              <m:sSubSup>
                <m:sSubSupPr>
                  <m:ctrlPr>
                    <w:rPr>
                      <w:rFonts w:ascii="Cambria Math" w:eastAsia="Times New Roman" w:hAnsi="Cambria Math" w:cs="Calibri"/>
                      <w:sz w:val="22"/>
                      <w:lang w:val="en-GB" w:eastAsia="en-GB"/>
                    </w:rPr>
                  </m:ctrlPr>
                </m:sSubSupPr>
                <m:e>
                  <m:r>
                    <m:rPr>
                      <m:sty m:val="bi"/>
                    </m:rPr>
                    <w:rPr>
                      <w:rFonts w:ascii="Cambria Math" w:eastAsia="Times New Roman" w:hAnsi="Cambria Math" w:cs="Calibri"/>
                      <w:sz w:val="22"/>
                      <w:lang w:val="en-GB" w:eastAsia="en-GB"/>
                    </w:rPr>
                    <m:t>H</m:t>
                  </m:r>
                </m:e>
                <m:sub>
                  <m:r>
                    <m:rPr>
                      <m:sty m:val="p"/>
                    </m:rPr>
                    <w:rPr>
                      <w:rFonts w:ascii="Cambria Math" w:eastAsia="Times New Roman" w:hAnsi="Cambria Math" w:cs="Calibri"/>
                      <w:sz w:val="22"/>
                      <w:lang w:val="en-GB" w:eastAsia="en-GB"/>
                    </w:rPr>
                    <m:t>CLI</m:t>
                  </m:r>
                </m:sub>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m</m:t>
                      </m:r>
                    </m:e>
                  </m:d>
                </m:sup>
              </m:sSubSup>
            </m:oMath>
            <w:r w:rsidR="00AF2406" w:rsidRPr="00AF2406">
              <w:rPr>
                <w:rFonts w:eastAsia="Times New Roman" w:cs="Times New Roman"/>
                <w:szCs w:val="20"/>
                <w:lang w:eastAsia="en-GB"/>
              </w:rPr>
              <w:t>,</w:t>
            </w:r>
          </w:p>
          <w:p w14:paraId="24DFDFE4" w14:textId="77777777" w:rsidR="00AF2406" w:rsidRPr="00AF2406" w:rsidRDefault="00AF2406" w:rsidP="00AF2406">
            <w:pPr>
              <w:numPr>
                <w:ilvl w:val="0"/>
                <w:numId w:val="28"/>
              </w:numPr>
              <w:textAlignment w:val="center"/>
              <w:rPr>
                <w:rFonts w:ascii="Calibri" w:eastAsia="Times New Roman" w:hAnsi="Calibri" w:cs="Calibri"/>
                <w:sz w:val="22"/>
                <w:lang w:val="en-GB" w:eastAsia="en-GB"/>
              </w:rPr>
            </w:pPr>
            <m:oMath>
              <m:r>
                <m:rPr>
                  <m:sty m:val="b"/>
                </m:rPr>
                <w:rPr>
                  <w:rFonts w:ascii="Cambria Math" w:eastAsia="Times New Roman" w:hAnsi="Cambria Math" w:cs="Calibri"/>
                  <w:sz w:val="22"/>
                  <w:lang w:val="en-GB" w:eastAsia="en-GB"/>
                </w:rPr>
                <m:t>W</m:t>
              </m:r>
            </m:oMath>
            <w:r w:rsidRPr="00AF2406">
              <w:rPr>
                <w:rFonts w:eastAsia="Times New Roman" w:cs="Times New Roman"/>
                <w:szCs w:val="20"/>
                <w:lang w:eastAsia="en-GB"/>
              </w:rPr>
              <w:t xml:space="preserve"> is the </w:t>
            </w:r>
            <m:oMath>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T</m:t>
                  </m:r>
                </m:sub>
              </m:sSub>
              <m:r>
                <m:rPr>
                  <m:sty m:val="p"/>
                </m:rPr>
                <w:rPr>
                  <w:rFonts w:ascii="Cambria Math" w:eastAsia="Times New Roman" w:hAnsi="Cambria Math" w:cs="Calibri"/>
                  <w:sz w:val="22"/>
                  <w:lang w:val="en-GB" w:eastAsia="en-GB"/>
                </w:rPr>
                <m:t>×</m:t>
              </m:r>
              <m:r>
                <w:rPr>
                  <w:rFonts w:ascii="Cambria Math" w:eastAsia="Times New Roman" w:hAnsi="Cambria Math" w:cs="Calibri"/>
                  <w:sz w:val="22"/>
                  <w:lang w:val="en-GB" w:eastAsia="en-GB"/>
                </w:rPr>
                <m:t>R</m:t>
              </m:r>
            </m:oMath>
            <w:r w:rsidRPr="00AF2406">
              <w:rPr>
                <w:rFonts w:eastAsia="Times New Roman" w:cs="Times New Roman"/>
                <w:szCs w:val="20"/>
                <w:lang w:eastAsia="en-GB"/>
              </w:rPr>
              <w:t xml:space="preserve"> normalized wideband UL digital precoder of the aggressor UE, </w:t>
            </w:r>
            <m:oMath>
              <m:sSub>
                <m:sSubPr>
                  <m:ctrlPr>
                    <w:rPr>
                      <w:rFonts w:ascii="Cambria Math" w:eastAsia="Times New Roman" w:hAnsi="Cambria Math" w:cs="Calibri"/>
                      <w:sz w:val="22"/>
                      <w:lang w:val="en-GB" w:eastAsia="en-GB"/>
                    </w:rPr>
                  </m:ctrlPr>
                </m:sSubPr>
                <m:e>
                  <m:d>
                    <m:dPr>
                      <m:begChr m:val="‖"/>
                      <m:endChr m:val="‖"/>
                      <m:ctrlPr>
                        <w:rPr>
                          <w:rFonts w:ascii="Cambria Math" w:eastAsia="Times New Roman" w:hAnsi="Cambria Math" w:cs="Calibri"/>
                          <w:sz w:val="22"/>
                          <w:lang w:val="en-GB" w:eastAsia="en-GB"/>
                        </w:rPr>
                      </m:ctrlPr>
                    </m:dPr>
                    <m:e>
                      <m:r>
                        <m:rPr>
                          <m:sty m:val="b"/>
                        </m:rPr>
                        <w:rPr>
                          <w:rFonts w:ascii="Cambria Math" w:eastAsia="Times New Roman" w:hAnsi="Cambria Math" w:cs="Calibri"/>
                          <w:sz w:val="22"/>
                          <w:lang w:val="en-GB" w:eastAsia="en-GB"/>
                        </w:rPr>
                        <m:t>W</m:t>
                      </m:r>
                    </m:e>
                  </m:d>
                </m:e>
                <m:sub>
                  <m:r>
                    <m:rPr>
                      <m:sty m:val="p"/>
                    </m:rPr>
                    <w:rPr>
                      <w:rFonts w:ascii="Cambria Math" w:eastAsia="Times New Roman" w:hAnsi="Cambria Math" w:cs="Calibri"/>
                      <w:sz w:val="22"/>
                      <w:lang w:val="en-GB" w:eastAsia="en-GB"/>
                    </w:rPr>
                    <m:t>F</m:t>
                  </m:r>
                </m:sub>
              </m:sSub>
              <m:r>
                <m:rPr>
                  <m:sty m:val="p"/>
                </m:rPr>
                <w:rPr>
                  <w:rFonts w:ascii="Cambria Math" w:eastAsia="Times New Roman" w:hAnsi="Cambria Math" w:cs="Calibri"/>
                  <w:sz w:val="22"/>
                  <w:lang w:val="en-GB" w:eastAsia="en-GB"/>
                </w:rPr>
                <m:t>=1</m:t>
              </m:r>
            </m:oMath>
          </w:p>
          <w:p w14:paraId="3B9CF217" w14:textId="77777777" w:rsidR="00AF2406" w:rsidRPr="00AF2406" w:rsidRDefault="00000000" w:rsidP="00AF2406">
            <w:pPr>
              <w:numPr>
                <w:ilvl w:val="0"/>
                <w:numId w:val="28"/>
              </w:numPr>
              <w:textAlignment w:val="center"/>
              <w:rPr>
                <w:rFonts w:ascii="Calibri" w:eastAsia="Times New Roman" w:hAnsi="Calibri" w:cs="Calibri"/>
                <w:sz w:val="22"/>
                <w:lang w:val="en-GB" w:eastAsia="en-GB"/>
              </w:rPr>
            </w:pPr>
            <m:oMath>
              <m:sSup>
                <m:sSupPr>
                  <m:ctrlPr>
                    <w:rPr>
                      <w:rFonts w:ascii="Cambria Math" w:eastAsia="Times New Roman" w:hAnsi="Cambria Math" w:cs="Calibri"/>
                      <w:sz w:val="22"/>
                      <w:lang w:val="en-GB" w:eastAsia="en-GB"/>
                    </w:rPr>
                  </m:ctrlPr>
                </m:sSupPr>
                <m:e>
                  <m:r>
                    <m:rPr>
                      <m:sty m:val="bi"/>
                    </m:rPr>
                    <w:rPr>
                      <w:rFonts w:ascii="Cambria Math" w:eastAsia="Times New Roman" w:hAnsi="Cambria Math" w:cs="Calibri"/>
                      <w:sz w:val="22"/>
                      <w:lang w:val="en-GB" w:eastAsia="en-GB"/>
                    </w:rPr>
                    <m:t>s</m:t>
                  </m:r>
                </m:e>
                <m:sup>
                  <m:d>
                    <m:dPr>
                      <m:ctrlPr>
                        <w:rPr>
                          <w:rFonts w:ascii="Cambria Math" w:eastAsia="Times New Roman" w:hAnsi="Cambria Math" w:cs="Calibri"/>
                          <w:sz w:val="22"/>
                          <w:lang w:val="en-GB" w:eastAsia="en-GB"/>
                        </w:rPr>
                      </m:ctrlPr>
                    </m:dPr>
                    <m:e>
                      <m:r>
                        <m:rPr>
                          <m:sty m:val="p"/>
                        </m:rPr>
                        <w:rPr>
                          <w:rFonts w:ascii="Cambria Math" w:eastAsia="Times New Roman" w:hAnsi="Cambria Math" w:cs="Calibri"/>
                          <w:sz w:val="22"/>
                          <w:lang w:val="en-GB" w:eastAsia="en-GB"/>
                        </w:rPr>
                        <m:t>m</m:t>
                      </m:r>
                    </m:e>
                  </m:d>
                </m:sup>
              </m:sSup>
            </m:oMath>
            <w:r w:rsidR="00AF2406" w:rsidRPr="00AF2406">
              <w:rPr>
                <w:rFonts w:eastAsia="Times New Roman" w:cs="Times New Roman"/>
                <w:szCs w:val="20"/>
                <w:lang w:eastAsia="en-GB"/>
              </w:rPr>
              <w:t xml:space="preserve"> is the symbol transmitted at UL RB </w:t>
            </w:r>
            <m:oMath>
              <m:r>
                <w:rPr>
                  <w:rFonts w:ascii="Cambria Math" w:eastAsia="Times New Roman" w:hAnsi="Cambria Math" w:cs="Calibri"/>
                  <w:sz w:val="22"/>
                  <w:lang w:val="en-GB" w:eastAsia="en-GB"/>
                </w:rPr>
                <m:t>m</m:t>
              </m:r>
            </m:oMath>
            <w:r w:rsidR="00AF2406" w:rsidRPr="00AF2406">
              <w:rPr>
                <w:rFonts w:eastAsia="Times New Roman" w:cs="Times New Roman"/>
                <w:szCs w:val="20"/>
                <w:lang w:eastAsia="en-GB"/>
              </w:rPr>
              <w:t xml:space="preserve"> at aggressor UE with transmission po</w:t>
            </w:r>
            <w:proofErr w:type="spellStart"/>
            <w:r w:rsidR="00AF2406" w:rsidRPr="00AF2406">
              <w:rPr>
                <w:rFonts w:eastAsia="Times New Roman" w:cs="Times New Roman"/>
                <w:szCs w:val="20"/>
                <w:lang w:eastAsia="en-GB"/>
              </w:rPr>
              <w:t>wer</w:t>
            </w:r>
            <w:proofErr w:type="spellEnd"/>
            <w:r w:rsidR="00AF2406" w:rsidRPr="00AF2406">
              <w:rPr>
                <w:rFonts w:eastAsia="Times New Roman" w:cs="Times New Roman"/>
                <w:szCs w:val="20"/>
                <w:lang w:eastAsia="en-GB"/>
              </w:rPr>
              <w:t xml:space="preserve"> for each layer as </w:t>
            </w:r>
            <m:oMath>
              <m:sSubSup>
                <m:sSubSupPr>
                  <m:ctrlPr>
                    <w:rPr>
                      <w:rFonts w:ascii="Cambria Math" w:eastAsia="Times New Roman" w:hAnsi="Cambria Math" w:cs="Calibri"/>
                      <w:sz w:val="22"/>
                      <w:lang w:val="en-GB" w:eastAsia="en-GB"/>
                    </w:rPr>
                  </m:ctrlPr>
                </m:sSubSupPr>
                <m:e>
                  <m:r>
                    <m:rPr>
                      <m:sty m:val="p"/>
                    </m:rPr>
                    <w:rPr>
                      <w:rFonts w:ascii="Cambria Math" w:eastAsia="Times New Roman" w:hAnsi="Cambria Math" w:cs="Calibri"/>
                      <w:sz w:val="22"/>
                      <w:lang w:val="en-GB" w:eastAsia="en-GB"/>
                    </w:rPr>
                    <m:t>P</m:t>
                  </m:r>
                </m:e>
                <m:sub>
                  <m:r>
                    <m:rPr>
                      <m:sty m:val="p"/>
                    </m:rPr>
                    <w:rPr>
                      <w:rFonts w:ascii="Cambria Math" w:eastAsia="Times New Roman" w:hAnsi="Cambria Math" w:cs="Calibri"/>
                      <w:sz w:val="22"/>
                      <w:lang w:val="en-GB" w:eastAsia="en-GB"/>
                    </w:rPr>
                    <m:t>tx</m:t>
                  </m:r>
                </m:sub>
                <m:sup>
                  <m:r>
                    <m:rPr>
                      <m:sty m:val="p"/>
                    </m:rPr>
                    <w:rPr>
                      <w:rFonts w:ascii="Cambria Math" w:eastAsia="Times New Roman" w:hAnsi="Cambria Math" w:cs="Calibri"/>
                      <w:sz w:val="22"/>
                      <w:lang w:val="en-GB" w:eastAsia="en-GB"/>
                    </w:rPr>
                    <m:t>UE </m:t>
                  </m:r>
                  <m:sSup>
                    <m:sSupPr>
                      <m:ctrlPr>
                        <w:rPr>
                          <w:rFonts w:ascii="Cambria Math" w:eastAsia="Times New Roman" w:hAnsi="Cambria Math" w:cs="Calibri"/>
                          <w:sz w:val="22"/>
                          <w:lang w:val="en-GB" w:eastAsia="en-GB"/>
                        </w:rPr>
                      </m:ctrlPr>
                    </m:sSupPr>
                    <m:e>
                      <m:r>
                        <w:rPr>
                          <w:rFonts w:ascii="Cambria Math" w:eastAsia="Times New Roman" w:hAnsi="Cambria Math" w:cs="Calibri"/>
                          <w:sz w:val="22"/>
                          <w:lang w:val="en-GB" w:eastAsia="en-GB"/>
                        </w:rPr>
                        <m:t>B</m:t>
                      </m:r>
                    </m:e>
                    <m:sup>
                      <m:r>
                        <m:rPr>
                          <m:sty m:val="p"/>
                        </m:rPr>
                        <w:rPr>
                          <w:rFonts w:ascii="Cambria Math" w:eastAsia="Times New Roman" w:hAnsi="Cambria Math" w:cs="Calibri"/>
                          <w:sz w:val="22"/>
                          <w:lang w:val="en-GB" w:eastAsia="en-GB"/>
                        </w:rPr>
                        <m:t>'</m:t>
                      </m:r>
                    </m:sup>
                  </m:sSup>
                  <m:r>
                    <m:rPr>
                      <m:sty m:val="p"/>
                    </m:rPr>
                    <w:rPr>
                      <w:rFonts w:ascii="Cambria Math" w:eastAsia="Times New Roman" w:hAnsi="Cambria Math" w:cs="Calibri"/>
                      <w:sz w:val="22"/>
                      <w:lang w:val="en-GB" w:eastAsia="en-GB"/>
                    </w:rPr>
                    <m:t>,per-RB</m:t>
                  </m:r>
                </m:sup>
              </m:sSubSup>
            </m:oMath>
            <w:r w:rsidR="00AF2406" w:rsidRPr="00AF2406">
              <w:rPr>
                <w:rFonts w:eastAsia="Times New Roman" w:cs="Times New Roman"/>
                <w:szCs w:val="20"/>
                <w:lang w:eastAsia="en-GB"/>
              </w:rPr>
              <w:t>.</w:t>
            </w:r>
          </w:p>
          <w:p w14:paraId="0F00220B" w14:textId="77777777" w:rsidR="00AF2406" w:rsidRPr="00AF2406" w:rsidRDefault="00000000" w:rsidP="00AF2406">
            <w:pPr>
              <w:numPr>
                <w:ilvl w:val="1"/>
                <w:numId w:val="28"/>
              </w:numPr>
              <w:textAlignment w:val="center"/>
              <w:rPr>
                <w:rFonts w:ascii="Calibri" w:eastAsia="Times New Roman" w:hAnsi="Calibri" w:cs="Calibri"/>
                <w:sz w:val="22"/>
                <w:lang w:val="en-GB" w:eastAsia="en-GB"/>
              </w:rPr>
            </w:pPr>
            <m:oMath>
              <m:sSubSup>
                <m:sSubSupPr>
                  <m:ctrlPr>
                    <w:rPr>
                      <w:rFonts w:ascii="Cambria Math" w:eastAsia="Times New Roman" w:hAnsi="Cambria Math" w:cs="Calibri"/>
                      <w:sz w:val="22"/>
                      <w:lang w:val="en-GB" w:eastAsia="en-GB"/>
                    </w:rPr>
                  </m:ctrlPr>
                </m:sSubSupPr>
                <m:e>
                  <m:r>
                    <m:rPr>
                      <m:sty m:val="p"/>
                    </m:rPr>
                    <w:rPr>
                      <w:rFonts w:ascii="Cambria Math" w:eastAsia="Times New Roman" w:hAnsi="Cambria Math" w:cs="Calibri"/>
                      <w:sz w:val="22"/>
                      <w:lang w:val="en-GB" w:eastAsia="en-GB"/>
                    </w:rPr>
                    <m:t>P</m:t>
                  </m:r>
                </m:e>
                <m:sub>
                  <m:r>
                    <m:rPr>
                      <m:sty m:val="p"/>
                    </m:rPr>
                    <w:rPr>
                      <w:rFonts w:ascii="Cambria Math" w:eastAsia="Times New Roman" w:hAnsi="Cambria Math" w:cs="Calibri"/>
                      <w:sz w:val="22"/>
                      <w:lang w:val="en-GB" w:eastAsia="en-GB"/>
                    </w:rPr>
                    <m:t>tx</m:t>
                  </m:r>
                </m:sub>
                <m:sup>
                  <m:r>
                    <m:rPr>
                      <m:sty m:val="p"/>
                    </m:rPr>
                    <w:rPr>
                      <w:rFonts w:ascii="Cambria Math" w:eastAsia="Times New Roman" w:hAnsi="Cambria Math" w:cs="Calibri"/>
                      <w:sz w:val="22"/>
                      <w:lang w:val="en-GB" w:eastAsia="en-GB"/>
                    </w:rPr>
                    <m:t>UE </m:t>
                  </m:r>
                  <m:sSup>
                    <m:sSupPr>
                      <m:ctrlPr>
                        <w:rPr>
                          <w:rFonts w:ascii="Cambria Math" w:eastAsia="Times New Roman" w:hAnsi="Cambria Math" w:cs="Calibri"/>
                          <w:sz w:val="22"/>
                          <w:lang w:val="en-GB" w:eastAsia="en-GB"/>
                        </w:rPr>
                      </m:ctrlPr>
                    </m:sSupPr>
                    <m:e>
                      <m:r>
                        <w:rPr>
                          <w:rFonts w:ascii="Cambria Math" w:eastAsia="Times New Roman" w:hAnsi="Cambria Math" w:cs="Calibri"/>
                          <w:sz w:val="22"/>
                          <w:lang w:val="en-GB" w:eastAsia="en-GB"/>
                        </w:rPr>
                        <m:t>B</m:t>
                      </m:r>
                    </m:e>
                    <m:sup>
                      <m:r>
                        <m:rPr>
                          <m:sty m:val="p"/>
                        </m:rPr>
                        <w:rPr>
                          <w:rFonts w:ascii="Cambria Math" w:eastAsia="Times New Roman" w:hAnsi="Cambria Math" w:cs="Calibri"/>
                          <w:sz w:val="22"/>
                          <w:lang w:val="en-GB" w:eastAsia="en-GB"/>
                        </w:rPr>
                        <m:t>'</m:t>
                      </m:r>
                    </m:sup>
                  </m:sSup>
                  <m:r>
                    <m:rPr>
                      <m:sty m:val="p"/>
                    </m:rPr>
                    <w:rPr>
                      <w:rFonts w:ascii="Cambria Math" w:eastAsia="Times New Roman" w:hAnsi="Cambria Math" w:cs="Calibri"/>
                      <w:sz w:val="22"/>
                      <w:lang w:val="en-GB" w:eastAsia="en-GB"/>
                    </w:rPr>
                    <m:t>,per-RB</m:t>
                  </m:r>
                </m:sup>
              </m:sSubSup>
            </m:oMath>
            <w:r w:rsidR="00AF2406" w:rsidRPr="00AF2406">
              <w:rPr>
                <w:rFonts w:eastAsia="Times New Roman" w:cs="Times New Roman"/>
                <w:szCs w:val="20"/>
                <w:lang w:eastAsia="en-GB"/>
              </w:rPr>
              <w:t xml:space="preserve"> has the same meaning as in the agreement for the case only large-scale fading is modelled</w:t>
            </w:r>
          </w:p>
          <w:p w14:paraId="1326B0A1" w14:textId="77777777" w:rsidR="00AF2406" w:rsidRPr="00AF2406" w:rsidRDefault="00000000" w:rsidP="00AF2406">
            <w:pPr>
              <w:numPr>
                <w:ilvl w:val="0"/>
                <w:numId w:val="28"/>
              </w:numPr>
              <w:textAlignment w:val="center"/>
              <w:rPr>
                <w:rFonts w:ascii="Calibri" w:eastAsia="Times New Roman" w:hAnsi="Calibri" w:cs="Calibri"/>
                <w:sz w:val="22"/>
                <w:lang w:val="en-GB" w:eastAsia="en-GB"/>
              </w:rPr>
            </w:pPr>
            <m:oMath>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N</m:t>
                  </m:r>
                </m:e>
                <m:sub>
                  <m:r>
                    <m:rPr>
                      <m:sty m:val="p"/>
                    </m:rPr>
                    <w:rPr>
                      <w:rFonts w:ascii="Cambria Math" w:eastAsia="Times New Roman" w:hAnsi="Cambria Math" w:cs="Calibri"/>
                      <w:sz w:val="22"/>
                      <w:lang w:val="en-GB" w:eastAsia="en-GB"/>
                    </w:rPr>
                    <m:t>ULRB</m:t>
                  </m:r>
                </m:sub>
              </m:sSub>
            </m:oMath>
            <w:r w:rsidR="00AF2406" w:rsidRPr="00AF2406">
              <w:rPr>
                <w:rFonts w:eastAsia="Times New Roman" w:cs="Times New Roman"/>
                <w:szCs w:val="20"/>
                <w:lang w:eastAsia="en-GB"/>
              </w:rPr>
              <w:t xml:space="preserve"> is the total number of UL RBs in the UL subbands,</w:t>
            </w:r>
          </w:p>
          <w:p w14:paraId="4E52BF8B" w14:textId="77777777" w:rsidR="00AF2406" w:rsidRPr="00AF2406" w:rsidRDefault="00000000" w:rsidP="00AF2406">
            <w:pPr>
              <w:numPr>
                <w:ilvl w:val="0"/>
                <w:numId w:val="28"/>
              </w:numPr>
              <w:textAlignment w:val="center"/>
              <w:rPr>
                <w:rFonts w:ascii="Calibri" w:eastAsia="Times New Roman" w:hAnsi="Calibri" w:cs="Calibri"/>
                <w:sz w:val="22"/>
                <w:lang w:val="en-GB" w:eastAsia="en-GB"/>
              </w:rPr>
            </w:pPr>
            <m:oMath>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ICS</m:t>
                  </m:r>
                </m:e>
                <m:sub>
                  <m:r>
                    <m:rPr>
                      <m:sty m:val="p"/>
                    </m:rPr>
                    <w:rPr>
                      <w:rFonts w:ascii="Cambria Math" w:eastAsia="Times New Roman" w:hAnsi="Cambria Math" w:cs="Calibri"/>
                      <w:sz w:val="22"/>
                      <w:lang w:val="en-GB" w:eastAsia="en-GB"/>
                    </w:rPr>
                    <m:t>UE</m:t>
                  </m:r>
                </m:sub>
              </m:sSub>
            </m:oMath>
            <w:r w:rsidR="00AF2406" w:rsidRPr="00AF2406">
              <w:rPr>
                <w:rFonts w:eastAsia="Times New Roman" w:cs="Times New Roman"/>
                <w:szCs w:val="20"/>
                <w:lang w:eastAsia="en-GB"/>
              </w:rPr>
              <w:t xml:space="preserve"> is in linear scale. For the value of </w:t>
            </w:r>
            <m:oMath>
              <m:sSub>
                <m:sSubPr>
                  <m:ctrlPr>
                    <w:rPr>
                      <w:rFonts w:ascii="Cambria Math" w:eastAsia="Times New Roman" w:hAnsi="Cambria Math" w:cs="Calibri"/>
                      <w:sz w:val="22"/>
                      <w:lang w:val="en-GB" w:eastAsia="en-GB"/>
                    </w:rPr>
                  </m:ctrlPr>
                </m:sSubPr>
                <m:e>
                  <m:r>
                    <m:rPr>
                      <m:sty m:val="p"/>
                    </m:rPr>
                    <w:rPr>
                      <w:rFonts w:ascii="Cambria Math" w:eastAsia="Times New Roman" w:hAnsi="Cambria Math" w:cs="Calibri"/>
                      <w:sz w:val="22"/>
                      <w:lang w:val="en-GB" w:eastAsia="en-GB"/>
                    </w:rPr>
                    <m:t>ICS</m:t>
                  </m:r>
                </m:e>
                <m:sub>
                  <m:r>
                    <m:rPr>
                      <m:sty m:val="p"/>
                    </m:rPr>
                    <w:rPr>
                      <w:rFonts w:ascii="Cambria Math" w:eastAsia="Times New Roman" w:hAnsi="Cambria Math" w:cs="Calibri"/>
                      <w:sz w:val="22"/>
                      <w:lang w:val="en-GB" w:eastAsia="en-GB"/>
                    </w:rPr>
                    <m:t>UE</m:t>
                  </m:r>
                </m:sub>
              </m:sSub>
            </m:oMath>
            <w:r w:rsidR="00AF2406" w:rsidRPr="00AF2406">
              <w:rPr>
                <w:rFonts w:eastAsia="Times New Roman" w:cs="Times New Roman"/>
                <w:szCs w:val="20"/>
                <w:lang w:eastAsia="en-GB"/>
              </w:rPr>
              <w:t>, it is up to RAN4. Companies can report the value used in their simulation before receiving RAN4’s further input.</w:t>
            </w:r>
          </w:p>
          <w:p w14:paraId="578B1408" w14:textId="77777777" w:rsidR="00AF2406" w:rsidRPr="00AF2406" w:rsidRDefault="00AF2406" w:rsidP="00AF2406">
            <w:pPr>
              <w:ind w:left="540"/>
              <w:rPr>
                <w:rFonts w:eastAsia="Times New Roman" w:cs="Times New Roman"/>
                <w:color w:val="FF0000"/>
                <w:szCs w:val="20"/>
                <w:lang w:eastAsia="en-GB"/>
              </w:rPr>
            </w:pPr>
            <w:r w:rsidRPr="00AF2406">
              <w:rPr>
                <w:rFonts w:eastAsia="Times New Roman" w:cs="Times New Roman"/>
                <w:color w:val="FF0000"/>
                <w:szCs w:val="20"/>
                <w:highlight w:val="yellow"/>
                <w:lang w:eastAsia="en-GB"/>
              </w:rPr>
              <w:t>Send an LS to RAN4 to inform them of the above agreement and to check if the RAN1 agreement is inline with RAN4’s understanding.</w:t>
            </w:r>
          </w:p>
          <w:p w14:paraId="7B72F280" w14:textId="77777777" w:rsidR="00AF2406" w:rsidRDefault="00AF2406" w:rsidP="00300956"/>
        </w:tc>
      </w:tr>
    </w:tbl>
    <w:p w14:paraId="4FD44DD0" w14:textId="0818DD30" w:rsidR="0060543D" w:rsidRDefault="0060543D" w:rsidP="00300956"/>
    <w:p w14:paraId="3EB758EA" w14:textId="77777777" w:rsidR="00AF2406" w:rsidRDefault="00AF2406" w:rsidP="00AF2406">
      <w:r>
        <w:t xml:space="preserve">The final issue discussed in the RAN 1 LS refers to the working agreement above. In general, we believe that the working agreement is inline with the RAN4’s understanding, but we would like to further discuss the selectivity </w:t>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t xml:space="preserve">,  </w:t>
      </w:r>
    </w:p>
    <w:p w14:paraId="1ADADC55" w14:textId="391E5DF0" w:rsidR="00AF2406" w:rsidRDefault="00AF2406" w:rsidP="00AF2406">
      <w:r>
        <w:t xml:space="preserve">In our contribution R4-2212848 </w:t>
      </w:r>
      <w:r w:rsidR="003E5886">
        <w:t xml:space="preserve">[2] </w:t>
      </w:r>
      <w:r w:rsidR="00906D67">
        <w:t xml:space="preserve">section </w:t>
      </w:r>
      <w:r>
        <w:t xml:space="preserve">3.3, we discussed the magnitude of the UE desensitization due to UE-to-UE interference, which depends on the distance between aggressor and victim UE, on the ACLR contribution </w:t>
      </w:r>
      <w:proofErr w:type="gramStart"/>
      <w:r>
        <w:t>and also</w:t>
      </w:r>
      <w:proofErr w:type="gramEnd"/>
      <w:r>
        <w:t xml:space="preserve"> on the IMD3 contributions. In </w:t>
      </w:r>
      <w:r w:rsidR="00F116C2">
        <w:t>our</w:t>
      </w:r>
      <w:r w:rsidR="00DB0E8F">
        <w:t xml:space="preserve"> previous </w:t>
      </w:r>
      <w:r w:rsidR="00D209D0">
        <w:t xml:space="preserve">contribution </w:t>
      </w:r>
      <w:r w:rsidRPr="005C7F29">
        <w:t>R4-2219810</w:t>
      </w:r>
      <w:r w:rsidR="003E5886">
        <w:t xml:space="preserve"> [3]</w:t>
      </w:r>
      <w:r>
        <w:t xml:space="preserve">, we proposed </w:t>
      </w:r>
      <w:r w:rsidR="00C6630F">
        <w:t xml:space="preserve">a model for </w:t>
      </w:r>
      <w:r w:rsidR="004D2C47">
        <w:t xml:space="preserve">the NF of </w:t>
      </w:r>
      <w:r>
        <w:t>the BS receiver t</w:t>
      </w:r>
      <w:r w:rsidR="00506595">
        <w:t>hat</w:t>
      </w:r>
      <w:r>
        <w:t xml:space="preserve"> take</w:t>
      </w:r>
      <w:r w:rsidR="00506595">
        <w:t>s</w:t>
      </w:r>
      <w:r>
        <w:t xml:space="preserve"> into account all input signals (</w:t>
      </w:r>
      <w:proofErr w:type="gramStart"/>
      <w:r>
        <w:t>i.e.</w:t>
      </w:r>
      <w:proofErr w:type="gramEnd"/>
      <w:r>
        <w:t xml:space="preserve"> own DL signal, UL signals, and any other signals together)</w:t>
      </w:r>
      <w:r w:rsidR="009F2279">
        <w:t>.</w:t>
      </w:r>
      <w:r w:rsidR="007F05BB">
        <w:t xml:space="preserve"> </w:t>
      </w:r>
      <w:r w:rsidR="009F2279">
        <w:t>A</w:t>
      </w:r>
      <w:r w:rsidR="007F05BB">
        <w:t xml:space="preserve"> simplified version of it was agreed</w:t>
      </w:r>
      <w:r w:rsidR="008A7393">
        <w:t xml:space="preserve"> </w:t>
      </w:r>
      <w:r w:rsidR="008A7393">
        <w:fldChar w:fldCharType="begin"/>
      </w:r>
      <w:r w:rsidR="008A7393">
        <w:instrText xml:space="preserve"> REF _Ref131678951 \r \h </w:instrText>
      </w:r>
      <w:r w:rsidR="008A7393">
        <w:fldChar w:fldCharType="separate"/>
      </w:r>
      <w:r w:rsidR="008A7393">
        <w:t>[4]</w:t>
      </w:r>
      <w:r w:rsidR="008A7393">
        <w:fldChar w:fldCharType="end"/>
      </w:r>
      <w:r w:rsidR="007462FF">
        <w:t>.</w:t>
      </w:r>
      <w:r>
        <w:t xml:space="preserve"> </w:t>
      </w:r>
      <w:r w:rsidR="00ED0FB0">
        <w:t>That</w:t>
      </w:r>
      <w:r>
        <w:t xml:space="preserve"> </w:t>
      </w:r>
      <w:r w:rsidR="00FB258A">
        <w:t xml:space="preserve">NF </w:t>
      </w:r>
      <w:r>
        <w:t xml:space="preserve">model </w:t>
      </w:r>
      <w:r w:rsidR="00BE3E31">
        <w:t>cover</w:t>
      </w:r>
      <w:r w:rsidR="007F0A10">
        <w:t>s</w:t>
      </w:r>
      <w:r>
        <w:t xml:space="preserve"> the finite ADC dynamic range, effect of AGC, and potentially also intermodulation. </w:t>
      </w:r>
    </w:p>
    <w:p w14:paraId="59435BC1" w14:textId="61838DE3" w:rsidR="00AF2406" w:rsidRDefault="00AF2406" w:rsidP="00AF2406">
      <w:pPr>
        <w:pStyle w:val="ListParagraph"/>
        <w:numPr>
          <w:ilvl w:val="0"/>
          <w:numId w:val="30"/>
        </w:numPr>
      </w:pPr>
      <w:r>
        <w:t xml:space="preserve">In our view, a similar model </w:t>
      </w:r>
      <w:proofErr w:type="gramStart"/>
      <w:r w:rsidR="0060370B">
        <w:t>has to</w:t>
      </w:r>
      <w:proofErr w:type="gramEnd"/>
      <w:r>
        <w:t xml:space="preserve"> be defined for the UE. In this model, we consider the following assumptions:</w:t>
      </w:r>
      <w:r w:rsidR="003E5886">
        <w:t xml:space="preserve"> </w:t>
      </w:r>
      <w:r>
        <w:t xml:space="preserve">Wide band intermodulation requirements are specified in TS38.101-1 clause 7.8. It states that the UE need to meet the same BER requirements as for REFSENS while two interfering out of band RF signals are present. Conformance test is done using interfering signal levels of -46 dBm while the wanted signal strength is 6 to 16 dB above the REFSENS requirement according to TS38.101-1 clause 7.8. For this test, the test signals </w:t>
      </w:r>
      <w:r w:rsidR="00416810">
        <w:t xml:space="preserve">are </w:t>
      </w:r>
      <w:r>
        <w:t>defined such that all the single sided RF power caused by IMD3 from the two interfering signals are folding into the victim receive bandwidth.</w:t>
      </w:r>
    </w:p>
    <w:p w14:paraId="0823E1C5" w14:textId="77777777" w:rsidR="00AF2406" w:rsidRDefault="00AF2406" w:rsidP="00AF2406">
      <w:pPr>
        <w:pStyle w:val="ListParagraph"/>
        <w:numPr>
          <w:ilvl w:val="0"/>
          <w:numId w:val="30"/>
        </w:numPr>
      </w:pPr>
      <w:r>
        <w:t xml:space="preserve">Maximum input level that the UE can be expected to receive is -25 dBm according to TS38.101-1 chapter 7.4. </w:t>
      </w:r>
    </w:p>
    <w:p w14:paraId="6398F032" w14:textId="0EE71968" w:rsidR="00AF2406" w:rsidRDefault="00AF2406" w:rsidP="00AF2406">
      <w:pPr>
        <w:pStyle w:val="ListParagraph"/>
        <w:numPr>
          <w:ilvl w:val="0"/>
          <w:numId w:val="30"/>
        </w:numPr>
      </w:pPr>
      <w:r>
        <w:t xml:space="preserve">According to RAN 1 assumption the UE noise figure </w:t>
      </w:r>
      <w:r w:rsidR="00416810">
        <w:t xml:space="preserve">has </w:t>
      </w:r>
      <w:r>
        <w:t xml:space="preserve">been agreed to be 9 dB (FR1) for 3GPP RF system consideration. FR2: 10 dB </w:t>
      </w:r>
    </w:p>
    <w:p w14:paraId="7D439FC0" w14:textId="1FCC9BAB" w:rsidR="00AF2406" w:rsidRDefault="00AF2406" w:rsidP="00AF2406">
      <w:r>
        <w:t>A UE NF model can be derived as indicated below</w:t>
      </w:r>
      <w:r w:rsidRPr="000E232F">
        <w:t xml:space="preserve"> </w:t>
      </w:r>
      <w:r w:rsidR="008263EF">
        <w:t>in</w:t>
      </w:r>
      <w:r w:rsidR="003E5886">
        <w:t xml:space="preserve"> figure 1 with values presented in table 1 b</w:t>
      </w:r>
      <w:r>
        <w:t>ased on the assumptions</w:t>
      </w:r>
      <w:r w:rsidR="005D10C2">
        <w:t xml:space="preserve"> discussed</w:t>
      </w:r>
      <w:r>
        <w:t xml:space="preserve"> above:  </w:t>
      </w:r>
    </w:p>
    <w:p w14:paraId="2654970A" w14:textId="77777777" w:rsidR="00AF2406" w:rsidRDefault="00AF2406" w:rsidP="00AF2406"/>
    <w:p w14:paraId="16333214" w14:textId="77777777" w:rsidR="00AF2406" w:rsidRDefault="00AF2406" w:rsidP="00AF2406">
      <w:pPr>
        <w:jc w:val="center"/>
      </w:pPr>
    </w:p>
    <w:p w14:paraId="4514DBC4" w14:textId="23128868" w:rsidR="00AF2406" w:rsidRDefault="003E5886" w:rsidP="00AF2406">
      <w:pPr>
        <w:jc w:val="center"/>
        <w:rPr>
          <w:noProof/>
        </w:rPr>
      </w:pPr>
      <w:r>
        <w:rPr>
          <w:noProof/>
        </w:rPr>
        <w:object w:dxaOrig="7575" w:dyaOrig="7170" w14:anchorId="302CB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25.75pt" o:ole="">
            <v:imagedata r:id="rId13" o:title="" cropbottom="15973f"/>
          </v:shape>
          <o:OLEObject Type="Embed" ProgID="Visio.Drawing.15" ShapeID="_x0000_i1025" DrawAspect="Content" ObjectID="_1742572891" r:id="rId14"/>
        </w:object>
      </w:r>
    </w:p>
    <w:p w14:paraId="7DE9A5EE" w14:textId="72A93FBB" w:rsidR="003E5886" w:rsidRDefault="003E5886" w:rsidP="00AF2406">
      <w:pPr>
        <w:jc w:val="center"/>
        <w:rPr>
          <w:noProof/>
        </w:rPr>
      </w:pPr>
      <w:r>
        <w:rPr>
          <w:noProof/>
        </w:rPr>
        <w:t xml:space="preserve">Figure 1. </w:t>
      </w:r>
      <w:r w:rsidR="00E14FE3">
        <w:t>Behavior of UE NF as a function of</w:t>
      </w:r>
      <w:r w:rsidR="008263EF">
        <w:t xml:space="preserve"> the short-term</w:t>
      </w:r>
      <w:r w:rsidR="00E14FE3">
        <w:t xml:space="preserve"> average total input power</w:t>
      </w:r>
      <w:r w:rsidR="008263EF">
        <w:t xml:space="preserve"> in the operating band</w:t>
      </w:r>
    </w:p>
    <w:p w14:paraId="696E6593" w14:textId="20993622" w:rsidR="003E5886" w:rsidRDefault="003E5886" w:rsidP="00AF2406">
      <w:pPr>
        <w:jc w:val="center"/>
      </w:pPr>
      <w:r>
        <w:rPr>
          <w:noProof/>
        </w:rPr>
        <w:t xml:space="preserve">Table 1. </w:t>
      </w:r>
      <w:r>
        <w:t>Example parametrization of proposed UE NF model</w:t>
      </w:r>
    </w:p>
    <w:tbl>
      <w:tblPr>
        <w:tblStyle w:val="TableGrid"/>
        <w:tblW w:w="0" w:type="auto"/>
        <w:jc w:val="center"/>
        <w:tblLook w:val="04A0" w:firstRow="1" w:lastRow="0" w:firstColumn="1" w:lastColumn="0" w:noHBand="0" w:noVBand="1"/>
      </w:tblPr>
      <w:tblGrid>
        <w:gridCol w:w="631"/>
        <w:gridCol w:w="2036"/>
        <w:gridCol w:w="2340"/>
        <w:gridCol w:w="1406"/>
        <w:gridCol w:w="1366"/>
      </w:tblGrid>
      <w:tr w:rsidR="00E14FE3" w14:paraId="3DBA731F" w14:textId="415C1484" w:rsidTr="00E14FE3">
        <w:trPr>
          <w:trHeight w:val="459"/>
          <w:jc w:val="center"/>
        </w:trPr>
        <w:tc>
          <w:tcPr>
            <w:tcW w:w="631" w:type="dxa"/>
          </w:tcPr>
          <w:p w14:paraId="4C3FD860" w14:textId="77777777" w:rsidR="00E14FE3" w:rsidRDefault="00E14FE3" w:rsidP="001B1BA1">
            <w:pPr>
              <w:jc w:val="center"/>
            </w:pPr>
          </w:p>
        </w:tc>
        <w:tc>
          <w:tcPr>
            <w:tcW w:w="2036" w:type="dxa"/>
          </w:tcPr>
          <w:p w14:paraId="38DC96A4" w14:textId="77777777" w:rsidR="00E14FE3" w:rsidRDefault="00E14FE3" w:rsidP="001B1BA1">
            <w:pPr>
              <w:jc w:val="center"/>
            </w:pPr>
            <w:r>
              <w:t xml:space="preserve">UE linearity, FR1 </w:t>
            </w:r>
          </w:p>
          <w:p w14:paraId="485CC37A" w14:textId="0FDE8055" w:rsidR="00E14FE3" w:rsidRDefault="00E14FE3" w:rsidP="001B1BA1">
            <w:pPr>
              <w:jc w:val="center"/>
            </w:pPr>
          </w:p>
        </w:tc>
        <w:tc>
          <w:tcPr>
            <w:tcW w:w="2340" w:type="dxa"/>
          </w:tcPr>
          <w:p w14:paraId="29C3E8AD" w14:textId="6F367572" w:rsidR="00E14FE3" w:rsidRDefault="00E14FE3" w:rsidP="00E14FE3">
            <w:pPr>
              <w:jc w:val="center"/>
            </w:pPr>
            <w:r>
              <w:t>Enhanced UE linearity, FR1</w:t>
            </w:r>
          </w:p>
        </w:tc>
        <w:tc>
          <w:tcPr>
            <w:tcW w:w="1406" w:type="dxa"/>
          </w:tcPr>
          <w:p w14:paraId="5BC20804" w14:textId="0D4D197A" w:rsidR="00E14FE3" w:rsidRDefault="00E14FE3" w:rsidP="00E14FE3">
            <w:pPr>
              <w:jc w:val="center"/>
            </w:pPr>
            <w:r>
              <w:t>FR2</w:t>
            </w:r>
          </w:p>
        </w:tc>
        <w:tc>
          <w:tcPr>
            <w:tcW w:w="1366" w:type="dxa"/>
          </w:tcPr>
          <w:p w14:paraId="048BE3D9" w14:textId="77777777" w:rsidR="00E14FE3" w:rsidRDefault="00E14FE3" w:rsidP="00E14FE3">
            <w:pPr>
              <w:jc w:val="center"/>
            </w:pPr>
          </w:p>
        </w:tc>
      </w:tr>
      <w:tr w:rsidR="00E14FE3" w14:paraId="64F46980" w14:textId="05B0B1C9" w:rsidTr="00E14FE3">
        <w:trPr>
          <w:trHeight w:val="229"/>
          <w:jc w:val="center"/>
        </w:trPr>
        <w:tc>
          <w:tcPr>
            <w:tcW w:w="631" w:type="dxa"/>
          </w:tcPr>
          <w:p w14:paraId="34DF34CB" w14:textId="77777777" w:rsidR="00E14FE3" w:rsidRDefault="00E14FE3" w:rsidP="001B1BA1">
            <w:pPr>
              <w:jc w:val="center"/>
            </w:pPr>
            <w:r>
              <w:t>A</w:t>
            </w:r>
          </w:p>
        </w:tc>
        <w:tc>
          <w:tcPr>
            <w:tcW w:w="2036" w:type="dxa"/>
          </w:tcPr>
          <w:p w14:paraId="71F922FD" w14:textId="77777777" w:rsidR="00E14FE3" w:rsidRDefault="00E14FE3" w:rsidP="001B1BA1">
            <w:pPr>
              <w:jc w:val="center"/>
            </w:pPr>
            <w:r>
              <w:t>-46</w:t>
            </w:r>
          </w:p>
        </w:tc>
        <w:tc>
          <w:tcPr>
            <w:tcW w:w="2340" w:type="dxa"/>
          </w:tcPr>
          <w:p w14:paraId="7DC03C8B" w14:textId="77777777" w:rsidR="00E14FE3" w:rsidRDefault="00E14FE3" w:rsidP="001B1BA1">
            <w:pPr>
              <w:jc w:val="center"/>
            </w:pPr>
            <w:r>
              <w:t>-30</w:t>
            </w:r>
          </w:p>
        </w:tc>
        <w:tc>
          <w:tcPr>
            <w:tcW w:w="1406" w:type="dxa"/>
          </w:tcPr>
          <w:p w14:paraId="52DF8B6B" w14:textId="77777777" w:rsidR="00E14FE3" w:rsidRDefault="00E14FE3" w:rsidP="001B1BA1">
            <w:pPr>
              <w:jc w:val="center"/>
            </w:pPr>
            <w:r>
              <w:t>(-46, FFS)</w:t>
            </w:r>
          </w:p>
        </w:tc>
        <w:tc>
          <w:tcPr>
            <w:tcW w:w="1366" w:type="dxa"/>
          </w:tcPr>
          <w:p w14:paraId="66A1171A" w14:textId="51F2FB70" w:rsidR="00E14FE3" w:rsidRDefault="00E14FE3" w:rsidP="001B1BA1">
            <w:pPr>
              <w:jc w:val="center"/>
            </w:pPr>
            <w:r>
              <w:t>dBm</w:t>
            </w:r>
          </w:p>
        </w:tc>
      </w:tr>
      <w:tr w:rsidR="00E14FE3" w14:paraId="549B40C4" w14:textId="4D002B4B" w:rsidTr="00E14FE3">
        <w:trPr>
          <w:trHeight w:val="229"/>
          <w:jc w:val="center"/>
        </w:trPr>
        <w:tc>
          <w:tcPr>
            <w:tcW w:w="631" w:type="dxa"/>
          </w:tcPr>
          <w:p w14:paraId="0F804758" w14:textId="77777777" w:rsidR="00E14FE3" w:rsidRDefault="00E14FE3" w:rsidP="001B1BA1">
            <w:pPr>
              <w:jc w:val="center"/>
            </w:pPr>
            <w:r>
              <w:t>B</w:t>
            </w:r>
          </w:p>
        </w:tc>
        <w:tc>
          <w:tcPr>
            <w:tcW w:w="2036" w:type="dxa"/>
          </w:tcPr>
          <w:p w14:paraId="473DA767" w14:textId="77777777" w:rsidR="00E14FE3" w:rsidRDefault="00E14FE3" w:rsidP="001B1BA1">
            <w:pPr>
              <w:jc w:val="center"/>
            </w:pPr>
            <w:r>
              <w:t>-25</w:t>
            </w:r>
          </w:p>
        </w:tc>
        <w:tc>
          <w:tcPr>
            <w:tcW w:w="2340" w:type="dxa"/>
          </w:tcPr>
          <w:p w14:paraId="234BE93F" w14:textId="77777777" w:rsidR="00E14FE3" w:rsidRDefault="00E14FE3" w:rsidP="001B1BA1">
            <w:pPr>
              <w:jc w:val="center"/>
            </w:pPr>
            <w:r>
              <w:t>-25</w:t>
            </w:r>
          </w:p>
        </w:tc>
        <w:tc>
          <w:tcPr>
            <w:tcW w:w="1406" w:type="dxa"/>
          </w:tcPr>
          <w:p w14:paraId="323FCCA9" w14:textId="77777777" w:rsidR="00E14FE3" w:rsidRDefault="00E14FE3" w:rsidP="001B1BA1">
            <w:pPr>
              <w:jc w:val="center"/>
            </w:pPr>
            <w:r>
              <w:t>(-25, FFS)</w:t>
            </w:r>
          </w:p>
        </w:tc>
        <w:tc>
          <w:tcPr>
            <w:tcW w:w="1366" w:type="dxa"/>
          </w:tcPr>
          <w:p w14:paraId="1A89B6D6" w14:textId="0BA5EE04" w:rsidR="00E14FE3" w:rsidRDefault="00E14FE3" w:rsidP="001B1BA1">
            <w:pPr>
              <w:jc w:val="center"/>
            </w:pPr>
            <w:r>
              <w:t>dBm</w:t>
            </w:r>
          </w:p>
        </w:tc>
      </w:tr>
      <w:tr w:rsidR="00E14FE3" w14:paraId="488B4920" w14:textId="3037FA5F" w:rsidTr="00E14FE3">
        <w:trPr>
          <w:trHeight w:val="229"/>
          <w:jc w:val="center"/>
        </w:trPr>
        <w:tc>
          <w:tcPr>
            <w:tcW w:w="631" w:type="dxa"/>
          </w:tcPr>
          <w:p w14:paraId="63108315" w14:textId="77777777" w:rsidR="00E14FE3" w:rsidRDefault="00E14FE3" w:rsidP="001B1BA1">
            <w:pPr>
              <w:jc w:val="center"/>
            </w:pPr>
            <w:r>
              <w:t>C</w:t>
            </w:r>
          </w:p>
        </w:tc>
        <w:tc>
          <w:tcPr>
            <w:tcW w:w="2036" w:type="dxa"/>
          </w:tcPr>
          <w:p w14:paraId="0B819B57" w14:textId="77777777" w:rsidR="00E14FE3" w:rsidRDefault="00E14FE3" w:rsidP="001B1BA1">
            <w:pPr>
              <w:jc w:val="center"/>
            </w:pPr>
            <w:r>
              <w:t>9</w:t>
            </w:r>
          </w:p>
        </w:tc>
        <w:tc>
          <w:tcPr>
            <w:tcW w:w="2340" w:type="dxa"/>
          </w:tcPr>
          <w:p w14:paraId="063122DD" w14:textId="77777777" w:rsidR="00E14FE3" w:rsidRDefault="00E14FE3" w:rsidP="001B1BA1">
            <w:pPr>
              <w:jc w:val="center"/>
            </w:pPr>
            <w:r>
              <w:t>9</w:t>
            </w:r>
          </w:p>
        </w:tc>
        <w:tc>
          <w:tcPr>
            <w:tcW w:w="1406" w:type="dxa"/>
          </w:tcPr>
          <w:p w14:paraId="26132BFD" w14:textId="77777777" w:rsidR="00E14FE3" w:rsidRDefault="00E14FE3" w:rsidP="001B1BA1">
            <w:pPr>
              <w:jc w:val="center"/>
            </w:pPr>
            <w:r>
              <w:t>10</w:t>
            </w:r>
          </w:p>
        </w:tc>
        <w:tc>
          <w:tcPr>
            <w:tcW w:w="1366" w:type="dxa"/>
          </w:tcPr>
          <w:p w14:paraId="6E8CE50D" w14:textId="13DA2168" w:rsidR="00E14FE3" w:rsidRDefault="00E14FE3" w:rsidP="001B1BA1">
            <w:pPr>
              <w:jc w:val="center"/>
            </w:pPr>
            <w:r>
              <w:t>dB</w:t>
            </w:r>
          </w:p>
        </w:tc>
      </w:tr>
      <w:tr w:rsidR="00E14FE3" w14:paraId="08CDFEC1" w14:textId="2E3C1C0F" w:rsidTr="00E14FE3">
        <w:trPr>
          <w:trHeight w:val="229"/>
          <w:jc w:val="center"/>
        </w:trPr>
        <w:tc>
          <w:tcPr>
            <w:tcW w:w="631" w:type="dxa"/>
          </w:tcPr>
          <w:p w14:paraId="22811DA7" w14:textId="77777777" w:rsidR="00E14FE3" w:rsidRDefault="00E14FE3" w:rsidP="001B1BA1">
            <w:pPr>
              <w:jc w:val="center"/>
            </w:pPr>
            <w:r>
              <w:t>D</w:t>
            </w:r>
          </w:p>
        </w:tc>
        <w:tc>
          <w:tcPr>
            <w:tcW w:w="2036" w:type="dxa"/>
          </w:tcPr>
          <w:p w14:paraId="4E5B5F04" w14:textId="77777777" w:rsidR="00E14FE3" w:rsidRDefault="00E14FE3" w:rsidP="001B1BA1">
            <w:pPr>
              <w:jc w:val="center"/>
            </w:pPr>
            <w:r>
              <w:t>72</w:t>
            </w:r>
          </w:p>
        </w:tc>
        <w:tc>
          <w:tcPr>
            <w:tcW w:w="2340" w:type="dxa"/>
          </w:tcPr>
          <w:p w14:paraId="22590402" w14:textId="77777777" w:rsidR="00E14FE3" w:rsidRDefault="00E14FE3" w:rsidP="001B1BA1">
            <w:pPr>
              <w:jc w:val="center"/>
            </w:pPr>
            <w:r>
              <w:t>24</w:t>
            </w:r>
          </w:p>
        </w:tc>
        <w:tc>
          <w:tcPr>
            <w:tcW w:w="1406" w:type="dxa"/>
          </w:tcPr>
          <w:p w14:paraId="4BFB7540" w14:textId="77777777" w:rsidR="00E14FE3" w:rsidRDefault="00E14FE3" w:rsidP="001B1BA1">
            <w:pPr>
              <w:jc w:val="center"/>
            </w:pPr>
            <w:r>
              <w:t>FFS</w:t>
            </w:r>
          </w:p>
        </w:tc>
        <w:tc>
          <w:tcPr>
            <w:tcW w:w="1366" w:type="dxa"/>
          </w:tcPr>
          <w:p w14:paraId="530D3A7F" w14:textId="52C65963" w:rsidR="00E14FE3" w:rsidRDefault="00E14FE3" w:rsidP="001B1BA1">
            <w:pPr>
              <w:jc w:val="center"/>
            </w:pPr>
            <w:r>
              <w:t>dB</w:t>
            </w:r>
          </w:p>
        </w:tc>
      </w:tr>
    </w:tbl>
    <w:p w14:paraId="29E78375" w14:textId="77777777" w:rsidR="00AF2406" w:rsidRDefault="00AF2406" w:rsidP="00AF2406">
      <w:pPr>
        <w:jc w:val="center"/>
      </w:pPr>
    </w:p>
    <w:p w14:paraId="31AAE051" w14:textId="2BC1A6A9" w:rsidR="00AF2406" w:rsidRDefault="00AF2406" w:rsidP="00AF2406">
      <w:r>
        <w:t>The model above covers cases where combinations of jammer signals are distributed in the frequency domain such that their IMD3 products all fall into the victim receive band</w:t>
      </w:r>
      <w:r w:rsidR="00E14FE3">
        <w:t xml:space="preserve"> (</w:t>
      </w:r>
      <w:r w:rsidR="008263EF">
        <w:t>section</w:t>
      </w:r>
      <w:r w:rsidR="00E14FE3">
        <w:t xml:space="preserve"> 3.2 in [2])</w:t>
      </w:r>
      <w:r>
        <w:t xml:space="preserve">. The slope from A to B should therefore be 3 and: </w:t>
      </w:r>
    </w:p>
    <w:p w14:paraId="036C61D7" w14:textId="77777777" w:rsidR="00AF2406" w:rsidRDefault="00AF2406" w:rsidP="00AF2406">
      <w:pPr>
        <w:ind w:firstLine="360"/>
      </w:pPr>
      <w:r>
        <w:t>D = C + 3*(B-A)</w:t>
      </w:r>
    </w:p>
    <w:p w14:paraId="6FF2237C" w14:textId="77777777" w:rsidR="00AF2406" w:rsidRDefault="00AF2406" w:rsidP="00AF2406">
      <w:r>
        <w:t xml:space="preserve">The following important facts should be considered:  </w:t>
      </w:r>
    </w:p>
    <w:p w14:paraId="37483699" w14:textId="77777777" w:rsidR="00AF2406" w:rsidRDefault="00AF2406" w:rsidP="00AF2406">
      <w:pPr>
        <w:pStyle w:val="ListParagraph"/>
        <w:numPr>
          <w:ilvl w:val="0"/>
          <w:numId w:val="29"/>
        </w:numPr>
      </w:pPr>
      <w:r>
        <w:t xml:space="preserve">Most 3GPP bands are shared between several operators. </w:t>
      </w:r>
    </w:p>
    <w:p w14:paraId="68634A72" w14:textId="77777777" w:rsidR="00AF2406" w:rsidRDefault="00AF2406" w:rsidP="00AF2406">
      <w:pPr>
        <w:pStyle w:val="ListParagraph"/>
        <w:numPr>
          <w:ilvl w:val="0"/>
          <w:numId w:val="29"/>
        </w:numPr>
      </w:pPr>
      <w:r>
        <w:t xml:space="preserve">RF front end filters used in UE’s are normally covering whole bands. </w:t>
      </w:r>
    </w:p>
    <w:p w14:paraId="442BE077" w14:textId="77777777" w:rsidR="00AF2406" w:rsidRDefault="00AF2406" w:rsidP="00AF2406">
      <w:pPr>
        <w:pStyle w:val="ListParagraph"/>
        <w:numPr>
          <w:ilvl w:val="0"/>
          <w:numId w:val="29"/>
        </w:numPr>
      </w:pPr>
      <w:r>
        <w:t xml:space="preserve">Uplink traffic from operators that use SBFD will therefore not be filtered at all by filters in SBFD aggressor RF front end’s or in victim RF front ends. </w:t>
      </w:r>
    </w:p>
    <w:p w14:paraId="624F0208" w14:textId="40F7CBBE" w:rsidR="00AF2406" w:rsidRDefault="00AF2406" w:rsidP="00AF2406">
      <w:pPr>
        <w:pStyle w:val="ListParagraph"/>
        <w:numPr>
          <w:ilvl w:val="0"/>
          <w:numId w:val="29"/>
        </w:numPr>
      </w:pPr>
      <w:r>
        <w:t xml:space="preserve">The only isolation that can </w:t>
      </w:r>
      <w:r w:rsidR="00614453">
        <w:t xml:space="preserve">be </w:t>
      </w:r>
      <w:r>
        <w:t xml:space="preserve">assumed is RF isolation due the coupling loss between aggressor UE’s and victim UE’s. </w:t>
      </w:r>
    </w:p>
    <w:p w14:paraId="0C0DCDB8" w14:textId="648865CD" w:rsidR="00AF2406" w:rsidRDefault="00AF2406" w:rsidP="00AF2406">
      <w:pPr>
        <w:pStyle w:val="ListParagraph"/>
        <w:numPr>
          <w:ilvl w:val="0"/>
          <w:numId w:val="29"/>
        </w:numPr>
      </w:pPr>
      <w:r>
        <w:t>Guard band between spectrum deployed by adjacent operators is so small that there are no practical RF front end filters that can provide sufficient isolation to</w:t>
      </w:r>
      <w:r w:rsidR="008263EF">
        <w:t xml:space="preserve"> suppress input signals from spectrally adjacent networks.</w:t>
      </w:r>
      <w:r>
        <w:t xml:space="preserve"> </w:t>
      </w:r>
    </w:p>
    <w:p w14:paraId="0899B309" w14:textId="79BA8BBC" w:rsidR="00AF2406" w:rsidRDefault="00AF2406" w:rsidP="00AF2406">
      <w:r>
        <w:t>Consider</w:t>
      </w:r>
      <w:r w:rsidR="00B93D4E">
        <w:br/>
        <w:t>-</w:t>
      </w:r>
      <w:r>
        <w:t xml:space="preserve"> typical deployments where several operators are sharing the same band and</w:t>
      </w:r>
      <w:r w:rsidR="00B93D4E">
        <w:br/>
        <w:t>-</w:t>
      </w:r>
      <w:r>
        <w:t xml:space="preserve"> clusters of UEs at cell edge that are connected to two or more operators of which one has deployed SBFD.</w:t>
      </w:r>
      <w:r w:rsidR="00B93D4E">
        <w:br/>
      </w:r>
      <w:r>
        <w:t>In such scenario</w:t>
      </w:r>
      <w:r w:rsidR="00DD5F73">
        <w:t>, the</w:t>
      </w:r>
      <w:r>
        <w:t xml:space="preserve"> quality of service </w:t>
      </w:r>
      <w:r w:rsidR="00872E41">
        <w:t xml:space="preserve">is </w:t>
      </w:r>
      <w:r>
        <w:t xml:space="preserve">for sure degraded in the “victim” network and certainly more likely or severe if the networks are fully loaded. It should be considered if this can be accepted at all by “victim operators”. </w:t>
      </w:r>
    </w:p>
    <w:p w14:paraId="3CEA24EC" w14:textId="77777777" w:rsidR="00AF2406" w:rsidRDefault="00AF2406" w:rsidP="00300956"/>
    <w:p w14:paraId="710CB6ED" w14:textId="38CC848D" w:rsidR="00E437D2" w:rsidRDefault="00E14FE3" w:rsidP="00E55751">
      <w:pPr>
        <w:pStyle w:val="RAN4proposal"/>
      </w:pPr>
      <w:r>
        <w:t>It is proposed to apply nonlinear UE NF model</w:t>
      </w:r>
      <w:r w:rsidR="00175CC5">
        <w:t xml:space="preserve"> presented above</w:t>
      </w:r>
      <w:r>
        <w:t>.</w:t>
      </w:r>
    </w:p>
    <w:p w14:paraId="76AFFA46" w14:textId="62E8A6EF" w:rsidR="001B2C15" w:rsidRDefault="001B2C15" w:rsidP="001B2C15">
      <w:r>
        <w:t>The level on the x-axis of the NF model is a short-term average of the UE's total input signal level in the operating band. Short-term means that the averaging periods should cover at most a scheduling period such as a slot.</w:t>
      </w:r>
    </w:p>
    <w:p w14:paraId="58214225" w14:textId="13316AA9" w:rsidR="001B2C15" w:rsidRDefault="001B2C15" w:rsidP="001B2C15">
      <w:pPr>
        <w:pStyle w:val="RAN4proposal"/>
      </w:pPr>
      <w:r>
        <w:lastRenderedPageBreak/>
        <w:t xml:space="preserve"> If only the input level resulting from one network in the operating band is known or simulated, the input to the NF model should be scaled according to the typical number of operators using SBFD in the operating band.</w:t>
      </w:r>
    </w:p>
    <w:p w14:paraId="6843F2BF" w14:textId="77777777" w:rsidR="001B2C15" w:rsidRPr="001B2C15" w:rsidRDefault="001B2C15" w:rsidP="00C87767"/>
    <w:p w14:paraId="68C26C19" w14:textId="77777777" w:rsidR="0060543D" w:rsidRPr="0060543D" w:rsidRDefault="0060543D" w:rsidP="0060543D"/>
    <w:p w14:paraId="05B9F3CC" w14:textId="77777777" w:rsidR="00CD7492" w:rsidRPr="00EF698B" w:rsidRDefault="00CD7492" w:rsidP="00A37002">
      <w:pPr>
        <w:pStyle w:val="RAN4H1"/>
        <w:rPr>
          <w:lang w:val="en-US"/>
        </w:rPr>
      </w:pPr>
      <w:bookmarkStart w:id="5" w:name="_Toc116995848"/>
      <w:r w:rsidRPr="00EF698B">
        <w:rPr>
          <w:lang w:val="en-US"/>
        </w:rPr>
        <w:t>Conclusion</w:t>
      </w:r>
      <w:bookmarkEnd w:id="5"/>
    </w:p>
    <w:p w14:paraId="49CA7E20" w14:textId="11F1912E" w:rsidR="008B0961" w:rsidRDefault="003E5886" w:rsidP="005C23A4">
      <w:pPr>
        <w:rPr>
          <w:lang w:val="en-GB"/>
        </w:rPr>
      </w:pPr>
      <w:r w:rsidRPr="003E5886">
        <w:rPr>
          <w:lang w:val="en-GB"/>
        </w:rPr>
        <w:t>In this contribution we discuss</w:t>
      </w:r>
      <w:r w:rsidR="00AD021F">
        <w:rPr>
          <w:lang w:val="en-GB"/>
        </w:rPr>
        <w:t xml:space="preserve"> how to </w:t>
      </w:r>
      <w:r w:rsidR="009053AB">
        <w:rPr>
          <w:lang w:val="en-GB"/>
        </w:rPr>
        <w:t xml:space="preserve">mode the UE’s </w:t>
      </w:r>
      <w:r w:rsidR="00FD74B5">
        <w:rPr>
          <w:lang w:val="en-GB"/>
        </w:rPr>
        <w:t>NF</w:t>
      </w:r>
      <w:r w:rsidRPr="003E5886">
        <w:rPr>
          <w:lang w:val="en-GB"/>
        </w:rPr>
        <w:t>.</w:t>
      </w:r>
      <w:r w:rsidR="00E14FE3">
        <w:rPr>
          <w:lang w:val="en-GB"/>
        </w:rPr>
        <w:t xml:space="preserve"> We have made following proposal for UE NF model:</w:t>
      </w:r>
    </w:p>
    <w:p w14:paraId="5603FC4D" w14:textId="0712DD25" w:rsidR="00E14FE3" w:rsidRDefault="00175CC5" w:rsidP="00175CC5">
      <w:pPr>
        <w:pStyle w:val="RAN4proposal"/>
        <w:numPr>
          <w:ilvl w:val="0"/>
          <w:numId w:val="0"/>
        </w:numPr>
      </w:pPr>
      <w:r>
        <w:t>Proposal</w:t>
      </w:r>
      <w:r w:rsidR="00C87767">
        <w:t xml:space="preserve"> 1</w:t>
      </w:r>
      <w:r>
        <w:t xml:space="preserve">: </w:t>
      </w:r>
      <w:r w:rsidR="00E14FE3">
        <w:t>It is proposed to apply nonlinear UE NF model</w:t>
      </w:r>
      <w:r>
        <w:t xml:space="preserve"> for SBFD simulations</w:t>
      </w:r>
      <w:r w:rsidR="002571DE">
        <w:t xml:space="preserve"> presented </w:t>
      </w:r>
      <w:r w:rsidR="00D6177E">
        <w:t>in</w:t>
      </w:r>
      <w:r w:rsidR="00531DF1">
        <w:t xml:space="preserve"> section 2 and copied below:</w:t>
      </w:r>
    </w:p>
    <w:p w14:paraId="77DF9643" w14:textId="77777777" w:rsidR="00175CC5" w:rsidRPr="00175CC5" w:rsidRDefault="00175CC5" w:rsidP="00175CC5"/>
    <w:p w14:paraId="6002FF4C" w14:textId="77777777" w:rsidR="00175CC5" w:rsidRDefault="00175CC5" w:rsidP="00175CC5">
      <w:pPr>
        <w:jc w:val="center"/>
        <w:rPr>
          <w:noProof/>
        </w:rPr>
      </w:pPr>
      <w:r>
        <w:rPr>
          <w:noProof/>
        </w:rPr>
        <w:object w:dxaOrig="7575" w:dyaOrig="7170" w14:anchorId="6D6F404F">
          <v:shape id="_x0000_i1026" type="#_x0000_t75" style="width:315pt;height:225.75pt" o:ole="">
            <v:imagedata r:id="rId13" o:title="" cropbottom="15973f"/>
          </v:shape>
          <o:OLEObject Type="Embed" ProgID="Visio.Drawing.15" ShapeID="_x0000_i1026" DrawAspect="Content" ObjectID="_1742572892" r:id="rId15"/>
        </w:object>
      </w:r>
    </w:p>
    <w:p w14:paraId="6F4BBCE5" w14:textId="5254FA50" w:rsidR="00BB4F6F" w:rsidRDefault="00515EE5" w:rsidP="00BB4F6F">
      <w:pPr>
        <w:jc w:val="center"/>
        <w:rPr>
          <w:noProof/>
        </w:rPr>
      </w:pPr>
      <w:r>
        <w:rPr>
          <w:noProof/>
        </w:rPr>
        <w:t xml:space="preserve">Copy of </w:t>
      </w:r>
      <w:r w:rsidR="00175CC5">
        <w:rPr>
          <w:noProof/>
        </w:rPr>
        <w:t xml:space="preserve">Figure 1. </w:t>
      </w:r>
      <w:r w:rsidR="00BB4F6F">
        <w:t>Behavior of UE NF as a function of the short-term average total input power in the operating band</w:t>
      </w:r>
    </w:p>
    <w:p w14:paraId="6E08F653" w14:textId="479A978D" w:rsidR="00175CC5" w:rsidRDefault="00175CC5" w:rsidP="00175CC5">
      <w:pPr>
        <w:jc w:val="center"/>
        <w:rPr>
          <w:noProof/>
        </w:rPr>
      </w:pPr>
    </w:p>
    <w:p w14:paraId="68DEC7AF" w14:textId="2F144BD7" w:rsidR="00175CC5" w:rsidRDefault="00515EE5" w:rsidP="00175CC5">
      <w:pPr>
        <w:jc w:val="center"/>
      </w:pPr>
      <w:r>
        <w:rPr>
          <w:noProof/>
        </w:rPr>
        <w:t xml:space="preserve">Copy of </w:t>
      </w:r>
      <w:r w:rsidR="00175CC5">
        <w:rPr>
          <w:noProof/>
        </w:rPr>
        <w:t xml:space="preserve">Table 1. </w:t>
      </w:r>
      <w:r w:rsidR="00175CC5">
        <w:t>Example parametrization of proposed UE NF model</w:t>
      </w:r>
    </w:p>
    <w:tbl>
      <w:tblPr>
        <w:tblStyle w:val="TableGrid"/>
        <w:tblW w:w="0" w:type="auto"/>
        <w:jc w:val="center"/>
        <w:tblLook w:val="04A0" w:firstRow="1" w:lastRow="0" w:firstColumn="1" w:lastColumn="0" w:noHBand="0" w:noVBand="1"/>
      </w:tblPr>
      <w:tblGrid>
        <w:gridCol w:w="631"/>
        <w:gridCol w:w="2036"/>
        <w:gridCol w:w="2340"/>
        <w:gridCol w:w="1406"/>
        <w:gridCol w:w="1366"/>
      </w:tblGrid>
      <w:tr w:rsidR="00175CC5" w14:paraId="541B9206" w14:textId="77777777" w:rsidTr="001B1BA1">
        <w:trPr>
          <w:trHeight w:val="459"/>
          <w:jc w:val="center"/>
        </w:trPr>
        <w:tc>
          <w:tcPr>
            <w:tcW w:w="631" w:type="dxa"/>
          </w:tcPr>
          <w:p w14:paraId="459F7664" w14:textId="77777777" w:rsidR="00175CC5" w:rsidRDefault="00175CC5" w:rsidP="001B1BA1">
            <w:pPr>
              <w:jc w:val="center"/>
            </w:pPr>
          </w:p>
        </w:tc>
        <w:tc>
          <w:tcPr>
            <w:tcW w:w="2036" w:type="dxa"/>
          </w:tcPr>
          <w:p w14:paraId="118DB0CC" w14:textId="77777777" w:rsidR="00175CC5" w:rsidRDefault="00175CC5" w:rsidP="001B1BA1">
            <w:pPr>
              <w:jc w:val="center"/>
            </w:pPr>
            <w:r>
              <w:t xml:space="preserve">UE linearity, FR1 </w:t>
            </w:r>
          </w:p>
          <w:p w14:paraId="03C44D1E" w14:textId="77777777" w:rsidR="00175CC5" w:rsidRDefault="00175CC5" w:rsidP="001B1BA1">
            <w:pPr>
              <w:jc w:val="center"/>
            </w:pPr>
          </w:p>
        </w:tc>
        <w:tc>
          <w:tcPr>
            <w:tcW w:w="2340" w:type="dxa"/>
          </w:tcPr>
          <w:p w14:paraId="1CCF248F" w14:textId="77777777" w:rsidR="00175CC5" w:rsidRDefault="00175CC5" w:rsidP="001B1BA1">
            <w:pPr>
              <w:jc w:val="center"/>
            </w:pPr>
            <w:r>
              <w:t>Enhanced UE linearity, FR1</w:t>
            </w:r>
          </w:p>
        </w:tc>
        <w:tc>
          <w:tcPr>
            <w:tcW w:w="1406" w:type="dxa"/>
          </w:tcPr>
          <w:p w14:paraId="51BA3F51" w14:textId="77777777" w:rsidR="00175CC5" w:rsidRDefault="00175CC5" w:rsidP="001B1BA1">
            <w:pPr>
              <w:jc w:val="center"/>
            </w:pPr>
            <w:r>
              <w:t>FR2</w:t>
            </w:r>
          </w:p>
        </w:tc>
        <w:tc>
          <w:tcPr>
            <w:tcW w:w="1366" w:type="dxa"/>
          </w:tcPr>
          <w:p w14:paraId="711BD732" w14:textId="77777777" w:rsidR="00175CC5" w:rsidRDefault="00175CC5" w:rsidP="001B1BA1">
            <w:pPr>
              <w:jc w:val="center"/>
            </w:pPr>
          </w:p>
        </w:tc>
      </w:tr>
      <w:tr w:rsidR="00175CC5" w14:paraId="0F6C1633" w14:textId="77777777" w:rsidTr="001B1BA1">
        <w:trPr>
          <w:trHeight w:val="229"/>
          <w:jc w:val="center"/>
        </w:trPr>
        <w:tc>
          <w:tcPr>
            <w:tcW w:w="631" w:type="dxa"/>
          </w:tcPr>
          <w:p w14:paraId="40BDC992" w14:textId="77777777" w:rsidR="00175CC5" w:rsidRDefault="00175CC5" w:rsidP="001B1BA1">
            <w:pPr>
              <w:jc w:val="center"/>
            </w:pPr>
            <w:r>
              <w:t>A</w:t>
            </w:r>
          </w:p>
        </w:tc>
        <w:tc>
          <w:tcPr>
            <w:tcW w:w="2036" w:type="dxa"/>
          </w:tcPr>
          <w:p w14:paraId="4BEAB444" w14:textId="77777777" w:rsidR="00175CC5" w:rsidRDefault="00175CC5" w:rsidP="001B1BA1">
            <w:pPr>
              <w:jc w:val="center"/>
            </w:pPr>
            <w:r>
              <w:t>-46</w:t>
            </w:r>
          </w:p>
        </w:tc>
        <w:tc>
          <w:tcPr>
            <w:tcW w:w="2340" w:type="dxa"/>
          </w:tcPr>
          <w:p w14:paraId="06126076" w14:textId="77777777" w:rsidR="00175CC5" w:rsidRDefault="00175CC5" w:rsidP="001B1BA1">
            <w:pPr>
              <w:jc w:val="center"/>
            </w:pPr>
            <w:r>
              <w:t>-30</w:t>
            </w:r>
          </w:p>
        </w:tc>
        <w:tc>
          <w:tcPr>
            <w:tcW w:w="1406" w:type="dxa"/>
          </w:tcPr>
          <w:p w14:paraId="0A0B347C" w14:textId="77777777" w:rsidR="00175CC5" w:rsidRDefault="00175CC5" w:rsidP="001B1BA1">
            <w:pPr>
              <w:jc w:val="center"/>
            </w:pPr>
            <w:r>
              <w:t>(-46, FFS)</w:t>
            </w:r>
          </w:p>
        </w:tc>
        <w:tc>
          <w:tcPr>
            <w:tcW w:w="1366" w:type="dxa"/>
          </w:tcPr>
          <w:p w14:paraId="6AE93390" w14:textId="77777777" w:rsidR="00175CC5" w:rsidRDefault="00175CC5" w:rsidP="001B1BA1">
            <w:pPr>
              <w:jc w:val="center"/>
            </w:pPr>
            <w:r>
              <w:t>dBm</w:t>
            </w:r>
          </w:p>
        </w:tc>
      </w:tr>
      <w:tr w:rsidR="00175CC5" w14:paraId="5C8FAD3E" w14:textId="77777777" w:rsidTr="001B1BA1">
        <w:trPr>
          <w:trHeight w:val="229"/>
          <w:jc w:val="center"/>
        </w:trPr>
        <w:tc>
          <w:tcPr>
            <w:tcW w:w="631" w:type="dxa"/>
          </w:tcPr>
          <w:p w14:paraId="409C51CF" w14:textId="77777777" w:rsidR="00175CC5" w:rsidRDefault="00175CC5" w:rsidP="001B1BA1">
            <w:pPr>
              <w:jc w:val="center"/>
            </w:pPr>
            <w:r>
              <w:t>B</w:t>
            </w:r>
          </w:p>
        </w:tc>
        <w:tc>
          <w:tcPr>
            <w:tcW w:w="2036" w:type="dxa"/>
          </w:tcPr>
          <w:p w14:paraId="47FB3D47" w14:textId="77777777" w:rsidR="00175CC5" w:rsidRDefault="00175CC5" w:rsidP="001B1BA1">
            <w:pPr>
              <w:jc w:val="center"/>
            </w:pPr>
            <w:r>
              <w:t>-25</w:t>
            </w:r>
          </w:p>
        </w:tc>
        <w:tc>
          <w:tcPr>
            <w:tcW w:w="2340" w:type="dxa"/>
          </w:tcPr>
          <w:p w14:paraId="0C6AA6C9" w14:textId="77777777" w:rsidR="00175CC5" w:rsidRDefault="00175CC5" w:rsidP="001B1BA1">
            <w:pPr>
              <w:jc w:val="center"/>
            </w:pPr>
            <w:r>
              <w:t>-25</w:t>
            </w:r>
          </w:p>
        </w:tc>
        <w:tc>
          <w:tcPr>
            <w:tcW w:w="1406" w:type="dxa"/>
          </w:tcPr>
          <w:p w14:paraId="728D2643" w14:textId="77777777" w:rsidR="00175CC5" w:rsidRDefault="00175CC5" w:rsidP="001B1BA1">
            <w:pPr>
              <w:jc w:val="center"/>
            </w:pPr>
            <w:r>
              <w:t>(-25, FFS)</w:t>
            </w:r>
          </w:p>
        </w:tc>
        <w:tc>
          <w:tcPr>
            <w:tcW w:w="1366" w:type="dxa"/>
          </w:tcPr>
          <w:p w14:paraId="2C01CFDA" w14:textId="77777777" w:rsidR="00175CC5" w:rsidRDefault="00175CC5" w:rsidP="001B1BA1">
            <w:pPr>
              <w:jc w:val="center"/>
            </w:pPr>
            <w:r>
              <w:t>dBm</w:t>
            </w:r>
          </w:p>
        </w:tc>
      </w:tr>
      <w:tr w:rsidR="00175CC5" w14:paraId="08643AE3" w14:textId="77777777" w:rsidTr="001B1BA1">
        <w:trPr>
          <w:trHeight w:val="229"/>
          <w:jc w:val="center"/>
        </w:trPr>
        <w:tc>
          <w:tcPr>
            <w:tcW w:w="631" w:type="dxa"/>
          </w:tcPr>
          <w:p w14:paraId="0EF61591" w14:textId="77777777" w:rsidR="00175CC5" w:rsidRDefault="00175CC5" w:rsidP="001B1BA1">
            <w:pPr>
              <w:jc w:val="center"/>
            </w:pPr>
            <w:r>
              <w:t>C</w:t>
            </w:r>
          </w:p>
        </w:tc>
        <w:tc>
          <w:tcPr>
            <w:tcW w:w="2036" w:type="dxa"/>
          </w:tcPr>
          <w:p w14:paraId="11A620B0" w14:textId="77777777" w:rsidR="00175CC5" w:rsidRDefault="00175CC5" w:rsidP="001B1BA1">
            <w:pPr>
              <w:jc w:val="center"/>
            </w:pPr>
            <w:r>
              <w:t>9</w:t>
            </w:r>
          </w:p>
        </w:tc>
        <w:tc>
          <w:tcPr>
            <w:tcW w:w="2340" w:type="dxa"/>
          </w:tcPr>
          <w:p w14:paraId="2D40BE94" w14:textId="77777777" w:rsidR="00175CC5" w:rsidRDefault="00175CC5" w:rsidP="001B1BA1">
            <w:pPr>
              <w:jc w:val="center"/>
            </w:pPr>
            <w:r>
              <w:t>9</w:t>
            </w:r>
          </w:p>
        </w:tc>
        <w:tc>
          <w:tcPr>
            <w:tcW w:w="1406" w:type="dxa"/>
          </w:tcPr>
          <w:p w14:paraId="27DC07E9" w14:textId="77777777" w:rsidR="00175CC5" w:rsidRDefault="00175CC5" w:rsidP="001B1BA1">
            <w:pPr>
              <w:jc w:val="center"/>
            </w:pPr>
            <w:r>
              <w:t>10</w:t>
            </w:r>
          </w:p>
        </w:tc>
        <w:tc>
          <w:tcPr>
            <w:tcW w:w="1366" w:type="dxa"/>
          </w:tcPr>
          <w:p w14:paraId="3F284ECF" w14:textId="77777777" w:rsidR="00175CC5" w:rsidRDefault="00175CC5" w:rsidP="001B1BA1">
            <w:pPr>
              <w:jc w:val="center"/>
            </w:pPr>
            <w:r>
              <w:t>dB</w:t>
            </w:r>
          </w:p>
        </w:tc>
      </w:tr>
      <w:tr w:rsidR="00175CC5" w14:paraId="6F3BC223" w14:textId="77777777" w:rsidTr="001B1BA1">
        <w:trPr>
          <w:trHeight w:val="229"/>
          <w:jc w:val="center"/>
        </w:trPr>
        <w:tc>
          <w:tcPr>
            <w:tcW w:w="631" w:type="dxa"/>
          </w:tcPr>
          <w:p w14:paraId="0833C839" w14:textId="77777777" w:rsidR="00175CC5" w:rsidRDefault="00175CC5" w:rsidP="001B1BA1">
            <w:pPr>
              <w:jc w:val="center"/>
            </w:pPr>
            <w:r>
              <w:t>D</w:t>
            </w:r>
          </w:p>
        </w:tc>
        <w:tc>
          <w:tcPr>
            <w:tcW w:w="2036" w:type="dxa"/>
          </w:tcPr>
          <w:p w14:paraId="4594D732" w14:textId="77777777" w:rsidR="00175CC5" w:rsidRDefault="00175CC5" w:rsidP="001B1BA1">
            <w:pPr>
              <w:jc w:val="center"/>
            </w:pPr>
            <w:r>
              <w:t>72</w:t>
            </w:r>
          </w:p>
        </w:tc>
        <w:tc>
          <w:tcPr>
            <w:tcW w:w="2340" w:type="dxa"/>
          </w:tcPr>
          <w:p w14:paraId="7A10849C" w14:textId="77777777" w:rsidR="00175CC5" w:rsidRDefault="00175CC5" w:rsidP="001B1BA1">
            <w:pPr>
              <w:jc w:val="center"/>
            </w:pPr>
            <w:r>
              <w:t>24</w:t>
            </w:r>
          </w:p>
        </w:tc>
        <w:tc>
          <w:tcPr>
            <w:tcW w:w="1406" w:type="dxa"/>
          </w:tcPr>
          <w:p w14:paraId="66BC40A4" w14:textId="77777777" w:rsidR="00175CC5" w:rsidRDefault="00175CC5" w:rsidP="001B1BA1">
            <w:pPr>
              <w:jc w:val="center"/>
            </w:pPr>
            <w:r>
              <w:t>FFS</w:t>
            </w:r>
          </w:p>
        </w:tc>
        <w:tc>
          <w:tcPr>
            <w:tcW w:w="1366" w:type="dxa"/>
          </w:tcPr>
          <w:p w14:paraId="5F08CA0A" w14:textId="1D1EB331" w:rsidR="00175CC5" w:rsidRDefault="00175CC5" w:rsidP="001B1BA1">
            <w:pPr>
              <w:jc w:val="center"/>
            </w:pPr>
            <w:r>
              <w:t>dB</w:t>
            </w:r>
          </w:p>
        </w:tc>
      </w:tr>
    </w:tbl>
    <w:p w14:paraId="6D92B973" w14:textId="77777777" w:rsidR="00E14FE3" w:rsidRPr="00E14FE3" w:rsidRDefault="00E14FE3" w:rsidP="005C23A4"/>
    <w:p w14:paraId="41900011" w14:textId="5B767548" w:rsidR="00C87767" w:rsidRDefault="00C87767" w:rsidP="00C87767">
      <w:pPr>
        <w:pStyle w:val="RAN4proposal"/>
        <w:numPr>
          <w:ilvl w:val="0"/>
          <w:numId w:val="0"/>
        </w:numPr>
      </w:pPr>
      <w:r>
        <w:t xml:space="preserve">Proposal 2: </w:t>
      </w:r>
      <w:r>
        <w:t>If only th</w:t>
      </w:r>
      <w:r>
        <w:t>e</w:t>
      </w:r>
      <w:r>
        <w:t xml:space="preserve"> input level resulting from one network in the operating band is known or simulated, the input to the NF model should be scaled according to the typical number of operators using SBFD in the operating band.</w:t>
      </w:r>
    </w:p>
    <w:p w14:paraId="5396DFB7" w14:textId="1FEAD531" w:rsidR="00F72CB1" w:rsidRPr="00F72CB1" w:rsidRDefault="00A4355E" w:rsidP="00E14FE3">
      <w:pPr>
        <w:pStyle w:val="TOC4"/>
      </w:pPr>
      <w:r>
        <w:rPr>
          <w:i/>
          <w:iCs/>
          <w:noProof/>
        </w:rPr>
        <w:fldChar w:fldCharType="begin"/>
      </w:r>
      <w:r>
        <w:rPr>
          <w:i/>
          <w:iCs/>
          <w:noProof/>
        </w:rPr>
        <w:instrText xml:space="preserve"> TOC \n \h \z \t "RAN4 proposal,5,RAN4 observation,4" </w:instrText>
      </w:r>
      <w:r>
        <w:rPr>
          <w:i/>
          <w:iCs/>
          <w:noProof/>
        </w:rPr>
        <w:fldChar w:fldCharType="separate"/>
      </w:r>
    </w:p>
    <w:p w14:paraId="5E11548F" w14:textId="77777777" w:rsidR="003B659E" w:rsidRPr="0060543D" w:rsidRDefault="00A4355E" w:rsidP="0060543D">
      <w:pPr>
        <w:pStyle w:val="RAN4H1"/>
        <w:numPr>
          <w:ilvl w:val="0"/>
          <w:numId w:val="0"/>
        </w:numPr>
        <w:ind w:left="360" w:hanging="360"/>
      </w:pPr>
      <w:r>
        <w:rPr>
          <w:noProof/>
        </w:rPr>
        <w:fldChar w:fldCharType="end"/>
      </w:r>
      <w:bookmarkStart w:id="6" w:name="_Toc116995849"/>
      <w:r w:rsidR="003B659E" w:rsidRPr="00EF698B">
        <w:t>References</w:t>
      </w:r>
      <w:bookmarkEnd w:id="6"/>
    </w:p>
    <w:p w14:paraId="59E5CD10" w14:textId="44D1DFC3" w:rsidR="00AF2406" w:rsidRDefault="00AF2406" w:rsidP="00AF2406">
      <w:pPr>
        <w:pStyle w:val="ListParagraph"/>
        <w:numPr>
          <w:ilvl w:val="0"/>
          <w:numId w:val="21"/>
        </w:numPr>
        <w:ind w:right="-22"/>
      </w:pPr>
      <w:bookmarkStart w:id="7" w:name="_Ref114500673"/>
      <w:bookmarkEnd w:id="7"/>
      <w:r w:rsidRPr="00AF2406">
        <w:t>R1-2302087</w:t>
      </w:r>
      <w:r>
        <w:t>,</w:t>
      </w:r>
      <w:r w:rsidRPr="00AF2406">
        <w:t xml:space="preserve"> LS on interference modelling for duplex evolution</w:t>
      </w:r>
      <w:r>
        <w:t>, RAN1#112</w:t>
      </w:r>
    </w:p>
    <w:p w14:paraId="42820A71" w14:textId="03CB7768" w:rsidR="003E5886" w:rsidRDefault="003E5886" w:rsidP="00AF2406">
      <w:pPr>
        <w:pStyle w:val="ListParagraph"/>
        <w:numPr>
          <w:ilvl w:val="0"/>
          <w:numId w:val="21"/>
        </w:numPr>
        <w:ind w:right="-22"/>
      </w:pPr>
      <w:r>
        <w:lastRenderedPageBreak/>
        <w:t xml:space="preserve">R4-2212848, </w:t>
      </w:r>
      <w:r w:rsidR="00E14FE3" w:rsidRPr="00E14FE3">
        <w:t>Self-interference and CLI in Sub Band non-overlapping Full Duplex</w:t>
      </w:r>
      <w:r w:rsidR="00E14FE3">
        <w:t xml:space="preserve">, </w:t>
      </w:r>
      <w:r w:rsidR="00E14FE3" w:rsidRPr="00E14FE3">
        <w:t>Nokia, Nokia Shanghai Bell</w:t>
      </w:r>
    </w:p>
    <w:p w14:paraId="5451ABB5" w14:textId="3DCD12BA" w:rsidR="007477F9" w:rsidRPr="00AF2406" w:rsidRDefault="003E5886" w:rsidP="00321171">
      <w:pPr>
        <w:pStyle w:val="ListParagraph"/>
        <w:numPr>
          <w:ilvl w:val="0"/>
          <w:numId w:val="21"/>
        </w:numPr>
        <w:ind w:right="-22"/>
      </w:pPr>
      <w:r w:rsidRPr="005C7F29">
        <w:t>R4-2219810</w:t>
      </w:r>
      <w:r>
        <w:t xml:space="preserve">, </w:t>
      </w:r>
      <w:r w:rsidRPr="003E5886">
        <w:t>Discussion on SBFD BS RF</w:t>
      </w:r>
      <w:r>
        <w:t xml:space="preserve">, </w:t>
      </w:r>
      <w:r w:rsidRPr="003E5886">
        <w:t>Nokia, Nokia Shanghai Bell, Spark NZ</w:t>
      </w:r>
    </w:p>
    <w:p w14:paraId="5C1B10F5" w14:textId="7F543EAF" w:rsidR="0060543D" w:rsidRPr="007953DE" w:rsidRDefault="007477F9" w:rsidP="005F1B6F">
      <w:pPr>
        <w:pStyle w:val="ListParagraph"/>
        <w:numPr>
          <w:ilvl w:val="0"/>
          <w:numId w:val="21"/>
        </w:numPr>
        <w:ind w:right="-22"/>
        <w:rPr>
          <w:lang w:val="en-GB"/>
        </w:rPr>
      </w:pPr>
      <w:r w:rsidRPr="007477F9">
        <w:t>R4-2302885</w:t>
      </w:r>
      <w:r w:rsidR="0080573C">
        <w:t xml:space="preserve">, </w:t>
      </w:r>
      <w:r w:rsidR="0080573C" w:rsidRPr="0080573C">
        <w:t>Reply LS on interference modelling</w:t>
      </w:r>
      <w:r w:rsidR="00F8377A">
        <w:t>, RAN4#106</w:t>
      </w:r>
      <w:bookmarkStart w:id="8" w:name="_Ref131678951"/>
      <w:bookmarkEnd w:id="8"/>
    </w:p>
    <w:sectPr w:rsidR="0060543D" w:rsidRPr="007953D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3B7DF" w14:textId="77777777" w:rsidR="009B5B98" w:rsidRDefault="009B5B98" w:rsidP="00001C9B">
      <w:pPr>
        <w:spacing w:after="0" w:line="240" w:lineRule="auto"/>
      </w:pPr>
      <w:r>
        <w:separator/>
      </w:r>
    </w:p>
  </w:endnote>
  <w:endnote w:type="continuationSeparator" w:id="0">
    <w:p w14:paraId="6D3B1F17" w14:textId="77777777" w:rsidR="009B5B98" w:rsidRDefault="009B5B98" w:rsidP="00001C9B">
      <w:pPr>
        <w:spacing w:after="0" w:line="240" w:lineRule="auto"/>
      </w:pPr>
      <w:r>
        <w:continuationSeparator/>
      </w:r>
    </w:p>
  </w:endnote>
  <w:endnote w:type="continuationNotice" w:id="1">
    <w:p w14:paraId="67902C26" w14:textId="77777777" w:rsidR="009B5B98" w:rsidRDefault="009B5B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PSMT">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82177" w14:textId="77777777" w:rsidR="009B5B98" w:rsidRDefault="009B5B98" w:rsidP="00001C9B">
      <w:pPr>
        <w:spacing w:after="0" w:line="240" w:lineRule="auto"/>
      </w:pPr>
      <w:r>
        <w:separator/>
      </w:r>
    </w:p>
  </w:footnote>
  <w:footnote w:type="continuationSeparator" w:id="0">
    <w:p w14:paraId="1807AF4A" w14:textId="77777777" w:rsidR="009B5B98" w:rsidRDefault="009B5B98" w:rsidP="00001C9B">
      <w:pPr>
        <w:spacing w:after="0" w:line="240" w:lineRule="auto"/>
      </w:pPr>
      <w:r>
        <w:continuationSeparator/>
      </w:r>
    </w:p>
  </w:footnote>
  <w:footnote w:type="continuationNotice" w:id="1">
    <w:p w14:paraId="16805DE4" w14:textId="77777777" w:rsidR="009B5B98" w:rsidRDefault="009B5B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71779E"/>
    <w:multiLevelType w:val="hybridMultilevel"/>
    <w:tmpl w:val="68C0E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C3C9D"/>
    <w:multiLevelType w:val="hybridMultilevel"/>
    <w:tmpl w:val="15781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181C62"/>
    <w:multiLevelType w:val="multilevel"/>
    <w:tmpl w:val="22F45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0354C7"/>
    <w:multiLevelType w:val="multilevel"/>
    <w:tmpl w:val="32820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5323646">
    <w:abstractNumId w:val="1"/>
  </w:num>
  <w:num w:numId="2" w16cid:durableId="1298949962">
    <w:abstractNumId w:val="6"/>
  </w:num>
  <w:num w:numId="3" w16cid:durableId="574825268">
    <w:abstractNumId w:val="12"/>
  </w:num>
  <w:num w:numId="4" w16cid:durableId="2005039693">
    <w:abstractNumId w:val="5"/>
  </w:num>
  <w:num w:numId="5" w16cid:durableId="379672837">
    <w:abstractNumId w:val="15"/>
  </w:num>
  <w:num w:numId="6" w16cid:durableId="440078861">
    <w:abstractNumId w:val="9"/>
  </w:num>
  <w:num w:numId="7" w16cid:durableId="1947999944">
    <w:abstractNumId w:val="11"/>
  </w:num>
  <w:num w:numId="8" w16cid:durableId="217786259">
    <w:abstractNumId w:val="11"/>
    <w:lvlOverride w:ilvl="0">
      <w:startOverride w:val="1"/>
    </w:lvlOverride>
  </w:num>
  <w:num w:numId="9" w16cid:durableId="1583175430">
    <w:abstractNumId w:val="11"/>
    <w:lvlOverride w:ilvl="0">
      <w:startOverride w:val="1"/>
    </w:lvlOverride>
  </w:num>
  <w:num w:numId="10" w16cid:durableId="2014717324">
    <w:abstractNumId w:val="11"/>
    <w:lvlOverride w:ilvl="0">
      <w:startOverride w:val="1"/>
    </w:lvlOverride>
  </w:num>
  <w:num w:numId="11" w16cid:durableId="1125466599">
    <w:abstractNumId w:val="9"/>
    <w:lvlOverride w:ilvl="0">
      <w:startOverride w:val="1"/>
    </w:lvlOverride>
  </w:num>
  <w:num w:numId="12" w16cid:durableId="2011446391">
    <w:abstractNumId w:val="11"/>
    <w:lvlOverride w:ilvl="0">
      <w:startOverride w:val="1"/>
    </w:lvlOverride>
  </w:num>
  <w:num w:numId="13" w16cid:durableId="1236280504">
    <w:abstractNumId w:val="9"/>
    <w:lvlOverride w:ilvl="0">
      <w:startOverride w:val="1"/>
    </w:lvlOverride>
  </w:num>
  <w:num w:numId="14" w16cid:durableId="1499344552">
    <w:abstractNumId w:val="11"/>
    <w:lvlOverride w:ilvl="0">
      <w:startOverride w:val="1"/>
    </w:lvlOverride>
  </w:num>
  <w:num w:numId="15" w16cid:durableId="634414450">
    <w:abstractNumId w:val="17"/>
  </w:num>
  <w:num w:numId="16" w16cid:durableId="31662837">
    <w:abstractNumId w:val="4"/>
  </w:num>
  <w:num w:numId="17" w16cid:durableId="1689139471">
    <w:abstractNumId w:val="14"/>
  </w:num>
  <w:num w:numId="18" w16cid:durableId="165225157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8030381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0674166">
    <w:abstractNumId w:val="8"/>
  </w:num>
  <w:num w:numId="21" w16cid:durableId="1383168585">
    <w:abstractNumId w:val="13"/>
  </w:num>
  <w:num w:numId="22" w16cid:durableId="141504302">
    <w:abstractNumId w:val="9"/>
    <w:lvlOverride w:ilvl="0">
      <w:startOverride w:val="1"/>
    </w:lvlOverride>
  </w:num>
  <w:num w:numId="23" w16cid:durableId="1182475620">
    <w:abstractNumId w:val="11"/>
    <w:lvlOverride w:ilvl="0">
      <w:startOverride w:val="1"/>
    </w:lvlOverride>
  </w:num>
  <w:num w:numId="24" w16cid:durableId="2119134861">
    <w:abstractNumId w:val="2"/>
  </w:num>
  <w:num w:numId="25" w16cid:durableId="30883939">
    <w:abstractNumId w:val="0"/>
  </w:num>
  <w:num w:numId="26" w16cid:durableId="1195458716">
    <w:abstractNumId w:val="0"/>
    <w:lvlOverride w:ilvl="0">
      <w:startOverride w:val="1"/>
    </w:lvlOverride>
  </w:num>
  <w:num w:numId="27" w16cid:durableId="1039431503">
    <w:abstractNumId w:val="10"/>
  </w:num>
  <w:num w:numId="28" w16cid:durableId="1799909496">
    <w:abstractNumId w:val="16"/>
  </w:num>
  <w:num w:numId="29" w16cid:durableId="958729288">
    <w:abstractNumId w:val="3"/>
  </w:num>
  <w:num w:numId="30" w16cid:durableId="12194406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D1E5A"/>
    <w:rsid w:val="00001C9B"/>
    <w:rsid w:val="000040DC"/>
    <w:rsid w:val="00006650"/>
    <w:rsid w:val="000151EF"/>
    <w:rsid w:val="000217FF"/>
    <w:rsid w:val="000239F5"/>
    <w:rsid w:val="00042D66"/>
    <w:rsid w:val="00061878"/>
    <w:rsid w:val="0006443F"/>
    <w:rsid w:val="0007494E"/>
    <w:rsid w:val="0007720E"/>
    <w:rsid w:val="00080549"/>
    <w:rsid w:val="000855C9"/>
    <w:rsid w:val="0008612A"/>
    <w:rsid w:val="00090E18"/>
    <w:rsid w:val="000A10BC"/>
    <w:rsid w:val="000B0056"/>
    <w:rsid w:val="000C3C7B"/>
    <w:rsid w:val="000D0F93"/>
    <w:rsid w:val="000F1A4A"/>
    <w:rsid w:val="000F1CD0"/>
    <w:rsid w:val="00106416"/>
    <w:rsid w:val="00110481"/>
    <w:rsid w:val="001127C9"/>
    <w:rsid w:val="00115B88"/>
    <w:rsid w:val="001208D4"/>
    <w:rsid w:val="00124A84"/>
    <w:rsid w:val="00132F6A"/>
    <w:rsid w:val="00133913"/>
    <w:rsid w:val="00136413"/>
    <w:rsid w:val="00140221"/>
    <w:rsid w:val="001444AC"/>
    <w:rsid w:val="00156970"/>
    <w:rsid w:val="001642FC"/>
    <w:rsid w:val="0016496B"/>
    <w:rsid w:val="001743E2"/>
    <w:rsid w:val="001745F8"/>
    <w:rsid w:val="00175CC5"/>
    <w:rsid w:val="001838CF"/>
    <w:rsid w:val="001868EE"/>
    <w:rsid w:val="001A1916"/>
    <w:rsid w:val="001A3BA4"/>
    <w:rsid w:val="001A6D1F"/>
    <w:rsid w:val="001B1BA1"/>
    <w:rsid w:val="001B2C15"/>
    <w:rsid w:val="001E30F6"/>
    <w:rsid w:val="00217EE5"/>
    <w:rsid w:val="002265B8"/>
    <w:rsid w:val="00235F5C"/>
    <w:rsid w:val="002503D8"/>
    <w:rsid w:val="002571DE"/>
    <w:rsid w:val="00257FA3"/>
    <w:rsid w:val="00277B56"/>
    <w:rsid w:val="002A19F5"/>
    <w:rsid w:val="002B2B19"/>
    <w:rsid w:val="002B4922"/>
    <w:rsid w:val="002C22C3"/>
    <w:rsid w:val="002C2D19"/>
    <w:rsid w:val="002D10FA"/>
    <w:rsid w:val="002D4C55"/>
    <w:rsid w:val="002E3F8F"/>
    <w:rsid w:val="002E6DED"/>
    <w:rsid w:val="00300956"/>
    <w:rsid w:val="00317187"/>
    <w:rsid w:val="0032107D"/>
    <w:rsid w:val="00321171"/>
    <w:rsid w:val="00323707"/>
    <w:rsid w:val="0032499A"/>
    <w:rsid w:val="00331618"/>
    <w:rsid w:val="003341F7"/>
    <w:rsid w:val="00347FEC"/>
    <w:rsid w:val="00356F45"/>
    <w:rsid w:val="00366B74"/>
    <w:rsid w:val="00397EF3"/>
    <w:rsid w:val="003A710A"/>
    <w:rsid w:val="003A7425"/>
    <w:rsid w:val="003B0A3C"/>
    <w:rsid w:val="003B1DF8"/>
    <w:rsid w:val="003B5546"/>
    <w:rsid w:val="003B659E"/>
    <w:rsid w:val="003C275E"/>
    <w:rsid w:val="003C4072"/>
    <w:rsid w:val="003C4FDE"/>
    <w:rsid w:val="003D5B2C"/>
    <w:rsid w:val="003E2360"/>
    <w:rsid w:val="003E5886"/>
    <w:rsid w:val="003E58DF"/>
    <w:rsid w:val="004017C3"/>
    <w:rsid w:val="00404C4C"/>
    <w:rsid w:val="0041423F"/>
    <w:rsid w:val="00414F81"/>
    <w:rsid w:val="00416810"/>
    <w:rsid w:val="00436A0F"/>
    <w:rsid w:val="00437150"/>
    <w:rsid w:val="0043750A"/>
    <w:rsid w:val="004379BD"/>
    <w:rsid w:val="004700E9"/>
    <w:rsid w:val="00471859"/>
    <w:rsid w:val="004732E9"/>
    <w:rsid w:val="00477A4D"/>
    <w:rsid w:val="004854BB"/>
    <w:rsid w:val="00496606"/>
    <w:rsid w:val="00496AEC"/>
    <w:rsid w:val="004A4D8D"/>
    <w:rsid w:val="004C727C"/>
    <w:rsid w:val="004D2C47"/>
    <w:rsid w:val="004D2CA4"/>
    <w:rsid w:val="004E5E66"/>
    <w:rsid w:val="004E7ADB"/>
    <w:rsid w:val="00503B4D"/>
    <w:rsid w:val="00504EE9"/>
    <w:rsid w:val="00505992"/>
    <w:rsid w:val="00506595"/>
    <w:rsid w:val="00515EE5"/>
    <w:rsid w:val="00517C1A"/>
    <w:rsid w:val="00521576"/>
    <w:rsid w:val="005250E6"/>
    <w:rsid w:val="00531DF1"/>
    <w:rsid w:val="00542D23"/>
    <w:rsid w:val="0054442C"/>
    <w:rsid w:val="00550285"/>
    <w:rsid w:val="00551C89"/>
    <w:rsid w:val="00562492"/>
    <w:rsid w:val="00572A20"/>
    <w:rsid w:val="005836F8"/>
    <w:rsid w:val="00586891"/>
    <w:rsid w:val="005918FA"/>
    <w:rsid w:val="00592A86"/>
    <w:rsid w:val="00593387"/>
    <w:rsid w:val="005B4801"/>
    <w:rsid w:val="005C23A4"/>
    <w:rsid w:val="005D10C2"/>
    <w:rsid w:val="005D1CDF"/>
    <w:rsid w:val="005D2BB7"/>
    <w:rsid w:val="005D502B"/>
    <w:rsid w:val="005E61A8"/>
    <w:rsid w:val="005F1B6F"/>
    <w:rsid w:val="005F6419"/>
    <w:rsid w:val="0060370B"/>
    <w:rsid w:val="0060543D"/>
    <w:rsid w:val="006104DD"/>
    <w:rsid w:val="006130B5"/>
    <w:rsid w:val="00614453"/>
    <w:rsid w:val="00617400"/>
    <w:rsid w:val="00632D29"/>
    <w:rsid w:val="006536A7"/>
    <w:rsid w:val="006645EC"/>
    <w:rsid w:val="00664950"/>
    <w:rsid w:val="00682DC8"/>
    <w:rsid w:val="00683220"/>
    <w:rsid w:val="00687FA0"/>
    <w:rsid w:val="006A3C11"/>
    <w:rsid w:val="006B7010"/>
    <w:rsid w:val="006C3095"/>
    <w:rsid w:val="006D33AE"/>
    <w:rsid w:val="006D77FC"/>
    <w:rsid w:val="006E1151"/>
    <w:rsid w:val="006E6311"/>
    <w:rsid w:val="006F3B01"/>
    <w:rsid w:val="007145FF"/>
    <w:rsid w:val="00715B2A"/>
    <w:rsid w:val="00743350"/>
    <w:rsid w:val="007450F1"/>
    <w:rsid w:val="007462FF"/>
    <w:rsid w:val="007477F9"/>
    <w:rsid w:val="00751515"/>
    <w:rsid w:val="00760947"/>
    <w:rsid w:val="007626B7"/>
    <w:rsid w:val="00774823"/>
    <w:rsid w:val="0078212B"/>
    <w:rsid w:val="00784DF6"/>
    <w:rsid w:val="00785232"/>
    <w:rsid w:val="00787469"/>
    <w:rsid w:val="00792BC2"/>
    <w:rsid w:val="007953DE"/>
    <w:rsid w:val="007B186C"/>
    <w:rsid w:val="007B405E"/>
    <w:rsid w:val="007C1696"/>
    <w:rsid w:val="007C3ED0"/>
    <w:rsid w:val="007C5971"/>
    <w:rsid w:val="007F05BB"/>
    <w:rsid w:val="007F0A10"/>
    <w:rsid w:val="007F2115"/>
    <w:rsid w:val="007F54B9"/>
    <w:rsid w:val="0080573C"/>
    <w:rsid w:val="00806A76"/>
    <w:rsid w:val="00811C9D"/>
    <w:rsid w:val="00816C80"/>
    <w:rsid w:val="00820F23"/>
    <w:rsid w:val="00824ABB"/>
    <w:rsid w:val="008263EF"/>
    <w:rsid w:val="00841BCD"/>
    <w:rsid w:val="00844C51"/>
    <w:rsid w:val="00851A8E"/>
    <w:rsid w:val="0085365B"/>
    <w:rsid w:val="00867DC4"/>
    <w:rsid w:val="008708B6"/>
    <w:rsid w:val="00872E41"/>
    <w:rsid w:val="008826C1"/>
    <w:rsid w:val="00883DFD"/>
    <w:rsid w:val="008A1BF7"/>
    <w:rsid w:val="008A5B0E"/>
    <w:rsid w:val="008A7393"/>
    <w:rsid w:val="008B0961"/>
    <w:rsid w:val="008F398B"/>
    <w:rsid w:val="0090091A"/>
    <w:rsid w:val="009042BD"/>
    <w:rsid w:val="009053AB"/>
    <w:rsid w:val="00906D67"/>
    <w:rsid w:val="00915313"/>
    <w:rsid w:val="00936159"/>
    <w:rsid w:val="00947281"/>
    <w:rsid w:val="00951EA2"/>
    <w:rsid w:val="0097639F"/>
    <w:rsid w:val="00977E1D"/>
    <w:rsid w:val="0098612C"/>
    <w:rsid w:val="009961E7"/>
    <w:rsid w:val="009B0573"/>
    <w:rsid w:val="009B3CC0"/>
    <w:rsid w:val="009B5B98"/>
    <w:rsid w:val="009B7B4B"/>
    <w:rsid w:val="009B7C21"/>
    <w:rsid w:val="009B7F6F"/>
    <w:rsid w:val="009C4C96"/>
    <w:rsid w:val="009C6B1B"/>
    <w:rsid w:val="009F2279"/>
    <w:rsid w:val="009F2431"/>
    <w:rsid w:val="00A04992"/>
    <w:rsid w:val="00A147AA"/>
    <w:rsid w:val="00A1496B"/>
    <w:rsid w:val="00A21D71"/>
    <w:rsid w:val="00A22B78"/>
    <w:rsid w:val="00A25AE5"/>
    <w:rsid w:val="00A37002"/>
    <w:rsid w:val="00A4355E"/>
    <w:rsid w:val="00A61992"/>
    <w:rsid w:val="00A65162"/>
    <w:rsid w:val="00A72426"/>
    <w:rsid w:val="00A86A90"/>
    <w:rsid w:val="00A87841"/>
    <w:rsid w:val="00A879CE"/>
    <w:rsid w:val="00A92BCD"/>
    <w:rsid w:val="00AA1B0E"/>
    <w:rsid w:val="00AA47B6"/>
    <w:rsid w:val="00AA70B2"/>
    <w:rsid w:val="00AC163B"/>
    <w:rsid w:val="00AC5CA7"/>
    <w:rsid w:val="00AC6058"/>
    <w:rsid w:val="00AD021F"/>
    <w:rsid w:val="00AE2BA5"/>
    <w:rsid w:val="00AE56B1"/>
    <w:rsid w:val="00AE6D09"/>
    <w:rsid w:val="00AF2406"/>
    <w:rsid w:val="00AF7A7C"/>
    <w:rsid w:val="00B07EC4"/>
    <w:rsid w:val="00B408B6"/>
    <w:rsid w:val="00B542DA"/>
    <w:rsid w:val="00B73862"/>
    <w:rsid w:val="00B73F43"/>
    <w:rsid w:val="00B86FC7"/>
    <w:rsid w:val="00B93D4E"/>
    <w:rsid w:val="00B9753B"/>
    <w:rsid w:val="00BA6B66"/>
    <w:rsid w:val="00BA6E48"/>
    <w:rsid w:val="00BB4F6F"/>
    <w:rsid w:val="00BB59C8"/>
    <w:rsid w:val="00BE0AF6"/>
    <w:rsid w:val="00BE1F03"/>
    <w:rsid w:val="00BE3E31"/>
    <w:rsid w:val="00BE58A7"/>
    <w:rsid w:val="00BF2218"/>
    <w:rsid w:val="00BF7690"/>
    <w:rsid w:val="00C03E75"/>
    <w:rsid w:val="00C0426B"/>
    <w:rsid w:val="00C045DF"/>
    <w:rsid w:val="00C26D43"/>
    <w:rsid w:val="00C3150C"/>
    <w:rsid w:val="00C4476A"/>
    <w:rsid w:val="00C46548"/>
    <w:rsid w:val="00C574D5"/>
    <w:rsid w:val="00C611F4"/>
    <w:rsid w:val="00C6630F"/>
    <w:rsid w:val="00C73F32"/>
    <w:rsid w:val="00C77109"/>
    <w:rsid w:val="00C77198"/>
    <w:rsid w:val="00C827A5"/>
    <w:rsid w:val="00C87462"/>
    <w:rsid w:val="00C87767"/>
    <w:rsid w:val="00CA180C"/>
    <w:rsid w:val="00CA776D"/>
    <w:rsid w:val="00CA7BB3"/>
    <w:rsid w:val="00CB22B2"/>
    <w:rsid w:val="00CC3EE2"/>
    <w:rsid w:val="00CD7492"/>
    <w:rsid w:val="00CE1F8D"/>
    <w:rsid w:val="00CE2E25"/>
    <w:rsid w:val="00CE3A6B"/>
    <w:rsid w:val="00D00211"/>
    <w:rsid w:val="00D0479D"/>
    <w:rsid w:val="00D06309"/>
    <w:rsid w:val="00D209D0"/>
    <w:rsid w:val="00D302ED"/>
    <w:rsid w:val="00D30687"/>
    <w:rsid w:val="00D351EA"/>
    <w:rsid w:val="00D40288"/>
    <w:rsid w:val="00D42984"/>
    <w:rsid w:val="00D43403"/>
    <w:rsid w:val="00D4520B"/>
    <w:rsid w:val="00D5270B"/>
    <w:rsid w:val="00D6177E"/>
    <w:rsid w:val="00D62E71"/>
    <w:rsid w:val="00D6430D"/>
    <w:rsid w:val="00D66188"/>
    <w:rsid w:val="00D731F6"/>
    <w:rsid w:val="00D740CA"/>
    <w:rsid w:val="00D85728"/>
    <w:rsid w:val="00D86AB3"/>
    <w:rsid w:val="00D95481"/>
    <w:rsid w:val="00D95890"/>
    <w:rsid w:val="00DA38DF"/>
    <w:rsid w:val="00DB0E8F"/>
    <w:rsid w:val="00DC2913"/>
    <w:rsid w:val="00DC341A"/>
    <w:rsid w:val="00DC7A13"/>
    <w:rsid w:val="00DD1E5A"/>
    <w:rsid w:val="00DD5F73"/>
    <w:rsid w:val="00DF2997"/>
    <w:rsid w:val="00E0170B"/>
    <w:rsid w:val="00E07C32"/>
    <w:rsid w:val="00E10BC4"/>
    <w:rsid w:val="00E11E13"/>
    <w:rsid w:val="00E1415D"/>
    <w:rsid w:val="00E14FE3"/>
    <w:rsid w:val="00E24620"/>
    <w:rsid w:val="00E323E9"/>
    <w:rsid w:val="00E34018"/>
    <w:rsid w:val="00E437D2"/>
    <w:rsid w:val="00E55751"/>
    <w:rsid w:val="00E976B0"/>
    <w:rsid w:val="00EA2311"/>
    <w:rsid w:val="00EB1B99"/>
    <w:rsid w:val="00EB4FAF"/>
    <w:rsid w:val="00EC7BC3"/>
    <w:rsid w:val="00ED0FB0"/>
    <w:rsid w:val="00ED4400"/>
    <w:rsid w:val="00ED7600"/>
    <w:rsid w:val="00EE363C"/>
    <w:rsid w:val="00EF3B11"/>
    <w:rsid w:val="00EF6073"/>
    <w:rsid w:val="00EF698B"/>
    <w:rsid w:val="00F116C2"/>
    <w:rsid w:val="00F12744"/>
    <w:rsid w:val="00F1362C"/>
    <w:rsid w:val="00F1784A"/>
    <w:rsid w:val="00F21FCF"/>
    <w:rsid w:val="00F414F1"/>
    <w:rsid w:val="00F508B8"/>
    <w:rsid w:val="00F72CB1"/>
    <w:rsid w:val="00F8215E"/>
    <w:rsid w:val="00F824F5"/>
    <w:rsid w:val="00F8377A"/>
    <w:rsid w:val="00F90FAB"/>
    <w:rsid w:val="00F921E9"/>
    <w:rsid w:val="00F9374D"/>
    <w:rsid w:val="00F97997"/>
    <w:rsid w:val="00FB258A"/>
    <w:rsid w:val="00FC29B9"/>
    <w:rsid w:val="00FC6FD3"/>
    <w:rsid w:val="00FD5B4D"/>
    <w:rsid w:val="00FD74B5"/>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E2520"/>
  <w15:chartTrackingRefBased/>
  <w15:docId w15:val="{52C5349A-198E-4BF6-9F73-C609D16D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表段落,????,列出段落1,¥¡¡¡¡ì¬º¥¹¥È¶ÎÂä,ÁÐ³ö¶ÎÂä,列表段落1,—ño’i—Ž,¥ê¥¹¥È¶ÎÂä,1st level - Bullet List Paragraph,Lettre d'introduction,Paragrafo elenco,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 ?? Char,????? Char,リスト段落 Char,Lista1 Char,中等深浅网格 1 - 着色 21 Char,列表段落 Char,???? Char,列出段落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PSMT" w:hAnsi="Times New Roman PS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14FE3"/>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AF2406"/>
    <w:pPr>
      <w:spacing w:before="100" w:beforeAutospacing="1" w:after="100" w:afterAutospacing="1" w:line="240" w:lineRule="auto"/>
    </w:pPr>
    <w:rPr>
      <w:rFonts w:eastAsia="Times New Roman" w:cs="Times New Roman"/>
      <w:sz w:val="24"/>
      <w:szCs w:val="24"/>
      <w:lang w:val="en-GB" w:eastAsia="en-GB"/>
    </w:rPr>
  </w:style>
  <w:style w:type="character" w:styleId="Mention">
    <w:name w:val="Mention"/>
    <w:basedOn w:val="DefaultParagraphFont"/>
    <w:uiPriority w:val="99"/>
    <w:unhideWhenUsed/>
    <w:rsid w:val="00AF2406"/>
    <w:rPr>
      <w:color w:val="2B579A"/>
      <w:shd w:val="clear" w:color="auto" w:fill="E1DFDD"/>
    </w:rPr>
  </w:style>
  <w:style w:type="paragraph" w:styleId="Revision">
    <w:name w:val="Revision"/>
    <w:hidden/>
    <w:uiPriority w:val="99"/>
    <w:semiHidden/>
    <w:rsid w:val="003E5886"/>
    <w:pPr>
      <w:spacing w:after="0" w:line="240" w:lineRule="auto"/>
    </w:pPr>
    <w:rPr>
      <w:rFonts w:ascii="Times New Roman" w:hAnsi="Times New Roman"/>
      <w:sz w:val="20"/>
    </w:rPr>
  </w:style>
  <w:style w:type="paragraph" w:styleId="Header">
    <w:name w:val="header"/>
    <w:basedOn w:val="Normal"/>
    <w:link w:val="HeaderChar"/>
    <w:uiPriority w:val="99"/>
    <w:semiHidden/>
    <w:unhideWhenUsed/>
    <w:rsid w:val="002E3F8F"/>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D42984"/>
    <w:rPr>
      <w:rFonts w:ascii="Times New Roman" w:hAnsi="Times New Roman"/>
      <w:sz w:val="20"/>
    </w:rPr>
  </w:style>
  <w:style w:type="paragraph" w:styleId="Footer">
    <w:name w:val="footer"/>
    <w:basedOn w:val="Normal"/>
    <w:link w:val="FooterChar"/>
    <w:uiPriority w:val="99"/>
    <w:semiHidden/>
    <w:unhideWhenUsed/>
    <w:rsid w:val="002E3F8F"/>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D4298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8817">
      <w:bodyDiv w:val="1"/>
      <w:marLeft w:val="0"/>
      <w:marRight w:val="0"/>
      <w:marTop w:val="0"/>
      <w:marBottom w:val="0"/>
      <w:divBdr>
        <w:top w:val="none" w:sz="0" w:space="0" w:color="auto"/>
        <w:left w:val="none" w:sz="0" w:space="0" w:color="auto"/>
        <w:bottom w:val="none" w:sz="0" w:space="0" w:color="auto"/>
        <w:right w:val="none" w:sz="0" w:space="0" w:color="auto"/>
      </w:divBdr>
    </w:div>
    <w:div w:id="584148609">
      <w:bodyDiv w:val="1"/>
      <w:marLeft w:val="0"/>
      <w:marRight w:val="0"/>
      <w:marTop w:val="0"/>
      <w:marBottom w:val="0"/>
      <w:divBdr>
        <w:top w:val="none" w:sz="0" w:space="0" w:color="auto"/>
        <w:left w:val="none" w:sz="0" w:space="0" w:color="auto"/>
        <w:bottom w:val="none" w:sz="0" w:space="0" w:color="auto"/>
        <w:right w:val="none" w:sz="0" w:space="0" w:color="auto"/>
      </w:divBdr>
    </w:div>
    <w:div w:id="62069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6bis%20e-meeting\Contribution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5AIRPNAIUNRU-1328258698-21308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https://nokia.sharepoint.com/sites/c5g/5gradio/_layouts/15/DocIdRedir.aspx?ID=5AIRPNAIUNRU-1328258698-21308</Url>
      <Description>5AIRPNAIUNRU-1328258698-21308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205</TotalTime>
  <Pages>5</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CharactersWithSpaces>
  <SharedDoc>false</SharedDoc>
  <HLinks>
    <vt:vector size="6" baseType="variant">
      <vt:variant>
        <vt:i4>5373985</vt:i4>
      </vt:variant>
      <vt:variant>
        <vt:i4>0</vt:i4>
      </vt:variant>
      <vt:variant>
        <vt:i4>0</vt:i4>
      </vt:variant>
      <vt:variant>
        <vt:i4>5</vt:i4>
      </vt:variant>
      <vt:variant>
        <vt:lpwstr>mailto:poul.olesen@nokia.com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 - Bartlomiej Golebiowski</cp:lastModifiedBy>
  <cp:revision>134</cp:revision>
  <dcterms:created xsi:type="dcterms:W3CDTF">2023-03-20T21:19:00Z</dcterms:created>
  <dcterms:modified xsi:type="dcterms:W3CDTF">2023-04-09T17:15:00Z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6734549b-6c89-4095-ab54-3ef8b6277465</vt:lpwstr>
  </property>
  <property fmtid="{D5CDD505-2E9C-101B-9397-08002B2CF9AE}" pid="11" name="MediaServiceImageTags">
    <vt:lpwstr/>
  </property>
</Properties>
</file>